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5D26" w14:textId="77777777" w:rsidR="00BF0B85" w:rsidRDefault="00BF0B85" w:rsidP="00BF0B85">
      <w:pPr>
        <w:spacing w:line="560" w:lineRule="exact"/>
        <w:jc w:val="both"/>
        <w:rPr>
          <w:rFonts w:ascii="方正小标宋简体" w:eastAsia="方正小标宋简体" w:hAnsiTheme="minorEastAsia"/>
          <w:sz w:val="36"/>
          <w:szCs w:val="36"/>
        </w:rPr>
      </w:pPr>
    </w:p>
    <w:p w14:paraId="7A9F1011" w14:textId="13778079" w:rsidR="00635EF9" w:rsidRPr="00BF0B85" w:rsidRDefault="00B52F43" w:rsidP="00E50419">
      <w:pPr>
        <w:spacing w:line="560" w:lineRule="exact"/>
        <w:jc w:val="center"/>
        <w:rPr>
          <w:rFonts w:ascii="方正小标宋简体" w:eastAsia="方正小标宋简体" w:hAnsiTheme="minorEastAsia" w:hint="eastAsia"/>
          <w:sz w:val="36"/>
          <w:szCs w:val="36"/>
        </w:rPr>
      </w:pPr>
      <w:r w:rsidRPr="00BF0B85">
        <w:rPr>
          <w:rFonts w:ascii="方正小标宋简体" w:eastAsia="方正小标宋简体" w:hAnsiTheme="minorEastAsia" w:hint="eastAsia"/>
          <w:sz w:val="36"/>
          <w:szCs w:val="36"/>
        </w:rPr>
        <w:t>儿童发展与学习科学教育部重点实验室</w:t>
      </w:r>
      <w:r w:rsidR="00635EF9" w:rsidRPr="00BF0B85">
        <w:rPr>
          <w:rFonts w:ascii="方正小标宋简体" w:eastAsia="方正小标宋简体" w:hAnsiTheme="minorEastAsia" w:hint="eastAsia"/>
          <w:sz w:val="36"/>
          <w:szCs w:val="36"/>
        </w:rPr>
        <w:t>（东南大学）</w:t>
      </w:r>
    </w:p>
    <w:p w14:paraId="07753F35" w14:textId="60714A64" w:rsidR="00A85162" w:rsidRPr="00BF0B85" w:rsidRDefault="001D4AED" w:rsidP="00E50419">
      <w:pPr>
        <w:spacing w:line="560" w:lineRule="exact"/>
        <w:jc w:val="center"/>
        <w:rPr>
          <w:rFonts w:ascii="方正小标宋简体" w:eastAsia="方正小标宋简体" w:hAnsiTheme="minorEastAsia" w:hint="eastAsia"/>
          <w:sz w:val="36"/>
          <w:szCs w:val="36"/>
        </w:rPr>
      </w:pPr>
      <w:bookmarkStart w:id="0" w:name="_Hlk165469018"/>
      <w:r w:rsidRPr="00BF0B85">
        <w:rPr>
          <w:rFonts w:ascii="方正小标宋简体" w:eastAsia="方正小标宋简体" w:hAnsiTheme="minorEastAsia" w:hint="eastAsia"/>
          <w:sz w:val="36"/>
          <w:szCs w:val="36"/>
        </w:rPr>
        <w:t>开放课题</w:t>
      </w:r>
      <w:bookmarkEnd w:id="0"/>
      <w:r w:rsidR="00004EDB" w:rsidRPr="00BF0B85">
        <w:rPr>
          <w:rFonts w:ascii="方正小标宋简体" w:eastAsia="方正小标宋简体" w:hAnsiTheme="minorEastAsia" w:hint="eastAsia"/>
          <w:sz w:val="36"/>
          <w:szCs w:val="36"/>
        </w:rPr>
        <w:t>管理</w:t>
      </w:r>
      <w:r w:rsidR="00B52F43" w:rsidRPr="00BF0B85">
        <w:rPr>
          <w:rFonts w:ascii="方正小标宋简体" w:eastAsia="方正小标宋简体" w:hAnsiTheme="minorEastAsia" w:hint="eastAsia"/>
          <w:sz w:val="36"/>
          <w:szCs w:val="36"/>
        </w:rPr>
        <w:t>办法</w:t>
      </w:r>
      <w:r w:rsidR="00A85162" w:rsidRPr="00BF0B85">
        <w:rPr>
          <w:rFonts w:ascii="方正小标宋简体" w:eastAsia="方正小标宋简体" w:hAnsiTheme="minorEastAsia" w:hint="eastAsia"/>
          <w:sz w:val="36"/>
          <w:szCs w:val="36"/>
        </w:rPr>
        <w:t>（20</w:t>
      </w:r>
      <w:r w:rsidR="00635EF9" w:rsidRPr="00BF0B85">
        <w:rPr>
          <w:rFonts w:ascii="方正小标宋简体" w:eastAsia="方正小标宋简体" w:hAnsiTheme="minorEastAsia" w:hint="eastAsia"/>
          <w:sz w:val="36"/>
          <w:szCs w:val="36"/>
        </w:rPr>
        <w:t>2</w:t>
      </w:r>
      <w:r w:rsidR="00AB2DC6" w:rsidRPr="00BF0B85">
        <w:rPr>
          <w:rFonts w:ascii="方正小标宋简体" w:eastAsia="方正小标宋简体" w:hAnsiTheme="minorEastAsia" w:hint="eastAsia"/>
          <w:sz w:val="36"/>
          <w:szCs w:val="36"/>
        </w:rPr>
        <w:t>6</w:t>
      </w:r>
      <w:r w:rsidR="0093028D" w:rsidRPr="00BF0B85">
        <w:rPr>
          <w:rFonts w:ascii="方正小标宋简体" w:eastAsia="方正小标宋简体" w:hAnsiTheme="minorEastAsia" w:hint="eastAsia"/>
          <w:sz w:val="36"/>
          <w:szCs w:val="36"/>
        </w:rPr>
        <w:t>年</w:t>
      </w:r>
      <w:r w:rsidR="00A85162" w:rsidRPr="00BF0B85">
        <w:rPr>
          <w:rFonts w:ascii="方正小标宋简体" w:eastAsia="方正小标宋简体" w:hAnsiTheme="minorEastAsia" w:hint="eastAsia"/>
          <w:sz w:val="36"/>
          <w:szCs w:val="36"/>
        </w:rPr>
        <w:t>）</w:t>
      </w:r>
    </w:p>
    <w:p w14:paraId="3940C903" w14:textId="77777777" w:rsidR="00522D45" w:rsidRPr="00BF0B85" w:rsidRDefault="00522D45" w:rsidP="00BF0B85">
      <w:pPr>
        <w:spacing w:line="560" w:lineRule="exact"/>
        <w:jc w:val="both"/>
        <w:rPr>
          <w:rFonts w:ascii="仿宋_GB2312" w:eastAsia="仿宋_GB2312" w:hAnsiTheme="minorEastAsia" w:hint="eastAsia"/>
          <w:sz w:val="36"/>
          <w:szCs w:val="36"/>
        </w:rPr>
      </w:pPr>
    </w:p>
    <w:p w14:paraId="635A5B4B" w14:textId="1D432EB1" w:rsidR="00DD2CE6" w:rsidRPr="00BF0B85" w:rsidRDefault="00B675BA" w:rsidP="00BF0B85">
      <w:pPr>
        <w:adjustRightInd w:val="0"/>
        <w:snapToGrid w:val="0"/>
        <w:spacing w:line="560" w:lineRule="exact"/>
        <w:ind w:firstLineChars="200" w:firstLine="560"/>
        <w:jc w:val="both"/>
        <w:rPr>
          <w:rFonts w:ascii="仿宋_GB2312" w:eastAsia="仿宋_GB2312" w:hAnsiTheme="minorEastAsia" w:hint="eastAsia"/>
          <w:bCs/>
          <w:spacing w:val="40"/>
        </w:rPr>
      </w:pPr>
      <w:r w:rsidRPr="00BF0B85">
        <w:rPr>
          <w:rFonts w:ascii="仿宋_GB2312" w:eastAsia="仿宋_GB2312" w:hAnsiTheme="minorEastAsia" w:hint="eastAsia"/>
          <w:bCs/>
          <w:sz w:val="28"/>
          <w:szCs w:val="28"/>
        </w:rPr>
        <w:t>儿童发展与学习科学教育部重点实验室（东南大学）围绕国家重大需求，瞄准儿童发展与学习科学领域，以国际新兴的前沿研究领域—神经教育学为主要研究方向，立足于“儿童智能发展与学习的脑与认知机制”“儿童智能发展评测与关键技术”“神经教育学与探究式科学教育”三</w:t>
      </w:r>
      <w:r w:rsidR="004018FF" w:rsidRPr="00BF0B85">
        <w:rPr>
          <w:rFonts w:ascii="仿宋_GB2312" w:eastAsia="仿宋_GB2312" w:hAnsiTheme="minorEastAsia" w:hint="eastAsia"/>
          <w:bCs/>
          <w:sz w:val="28"/>
          <w:szCs w:val="28"/>
        </w:rPr>
        <w:t>个</w:t>
      </w:r>
      <w:r w:rsidRPr="00BF0B85">
        <w:rPr>
          <w:rFonts w:ascii="仿宋_GB2312" w:eastAsia="仿宋_GB2312" w:hAnsiTheme="minorEastAsia" w:hint="eastAsia"/>
          <w:bCs/>
          <w:sz w:val="28"/>
          <w:szCs w:val="28"/>
        </w:rPr>
        <w:t>研究</w:t>
      </w:r>
      <w:r w:rsidR="004018FF" w:rsidRPr="00BF0B85">
        <w:rPr>
          <w:rFonts w:ascii="仿宋_GB2312" w:eastAsia="仿宋_GB2312" w:hAnsiTheme="minorEastAsia" w:hint="eastAsia"/>
          <w:bCs/>
          <w:sz w:val="28"/>
          <w:szCs w:val="28"/>
        </w:rPr>
        <w:t>方向</w:t>
      </w:r>
      <w:r w:rsidRPr="00BF0B85">
        <w:rPr>
          <w:rFonts w:ascii="仿宋_GB2312" w:eastAsia="仿宋_GB2312" w:hAnsiTheme="minorEastAsia" w:hint="eastAsia"/>
          <w:bCs/>
          <w:sz w:val="28"/>
          <w:szCs w:val="28"/>
        </w:rPr>
        <w:t>，</w:t>
      </w:r>
      <w:r w:rsidR="00D86247" w:rsidRPr="00BF0B85">
        <w:rPr>
          <w:rFonts w:ascii="仿宋_GB2312" w:eastAsia="仿宋_GB2312" w:hAnsiTheme="minorEastAsia" w:hint="eastAsia"/>
          <w:bCs/>
          <w:sz w:val="28"/>
          <w:szCs w:val="28"/>
        </w:rPr>
        <w:t>设置开放课题吸引优秀人才开展合作研究，产出高质量的开放研究成果，充分利用校外优势资源推进平台建设</w:t>
      </w:r>
      <w:r w:rsidR="00522D45" w:rsidRPr="00BF0B85">
        <w:rPr>
          <w:rFonts w:ascii="仿宋_GB2312" w:eastAsia="仿宋_GB2312" w:hAnsiTheme="minorEastAsia" w:hint="eastAsia"/>
          <w:bCs/>
          <w:sz w:val="28"/>
          <w:szCs w:val="28"/>
        </w:rPr>
        <w:t>。</w:t>
      </w:r>
    </w:p>
    <w:p w14:paraId="6CB1ACB1" w14:textId="77777777" w:rsidR="00F1236F" w:rsidRPr="00BF0B85" w:rsidRDefault="00F1236F" w:rsidP="00BF0B85">
      <w:pPr>
        <w:snapToGrid w:val="0"/>
        <w:spacing w:line="560" w:lineRule="exact"/>
        <w:ind w:firstLineChars="200" w:firstLine="560"/>
        <w:jc w:val="both"/>
        <w:rPr>
          <w:rFonts w:ascii="黑体" w:eastAsia="黑体" w:hAnsi="黑体" w:hint="eastAsia"/>
          <w:bCs/>
          <w:sz w:val="28"/>
          <w:szCs w:val="28"/>
        </w:rPr>
      </w:pPr>
      <w:r w:rsidRPr="00BF0B85">
        <w:rPr>
          <w:rFonts w:ascii="黑体" w:eastAsia="黑体" w:hAnsi="黑体" w:hint="eastAsia"/>
          <w:bCs/>
          <w:sz w:val="28"/>
          <w:szCs w:val="28"/>
        </w:rPr>
        <w:t>一、总则</w:t>
      </w:r>
    </w:p>
    <w:p w14:paraId="2A388A83" w14:textId="1C6D2749" w:rsidR="00253FAE" w:rsidRPr="00BF0B85" w:rsidRDefault="00DD2CE6"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为</w:t>
      </w:r>
      <w:r w:rsidR="00F1236F" w:rsidRPr="00BF0B85">
        <w:rPr>
          <w:rFonts w:ascii="仿宋_GB2312" w:eastAsia="仿宋_GB2312" w:hAnsiTheme="minorEastAsia" w:hint="eastAsia"/>
          <w:bCs/>
          <w:sz w:val="28"/>
          <w:szCs w:val="28"/>
        </w:rPr>
        <w:t>实</w:t>
      </w:r>
      <w:r w:rsidR="00253FAE" w:rsidRPr="00BF0B85">
        <w:rPr>
          <w:rFonts w:ascii="仿宋_GB2312" w:eastAsia="仿宋_GB2312" w:hAnsiTheme="minorEastAsia" w:hint="eastAsia"/>
          <w:bCs/>
          <w:sz w:val="28"/>
          <w:szCs w:val="28"/>
        </w:rPr>
        <w:t>现</w:t>
      </w:r>
      <w:r w:rsidR="00F1236F" w:rsidRPr="00BF0B85">
        <w:rPr>
          <w:rFonts w:ascii="仿宋_GB2312" w:eastAsia="仿宋_GB2312" w:hAnsiTheme="minorEastAsia" w:hint="eastAsia"/>
          <w:bCs/>
          <w:sz w:val="28"/>
          <w:szCs w:val="28"/>
        </w:rPr>
        <w:t>“开放、流动、联合、竞争”的运行机制，实验室面向国内外科研机构、大专院校等单位设立开放课题，资助国内外科技工作者依托本实验室开展研究工作</w:t>
      </w:r>
      <w:r w:rsidR="00D84F7C" w:rsidRPr="00BF0B85">
        <w:rPr>
          <w:rFonts w:ascii="仿宋_GB2312" w:eastAsia="仿宋_GB2312" w:hAnsiTheme="minorEastAsia" w:hint="eastAsia"/>
          <w:bCs/>
          <w:sz w:val="28"/>
          <w:szCs w:val="28"/>
        </w:rPr>
        <w:t>。</w:t>
      </w:r>
    </w:p>
    <w:p w14:paraId="56269C87" w14:textId="77777777" w:rsidR="00D84F7C" w:rsidRPr="00BF0B85" w:rsidRDefault="00D84F7C" w:rsidP="00BF0B85">
      <w:pPr>
        <w:snapToGrid w:val="0"/>
        <w:spacing w:line="560" w:lineRule="exact"/>
        <w:ind w:firstLineChars="200" w:firstLine="560"/>
        <w:jc w:val="both"/>
        <w:rPr>
          <w:rFonts w:ascii="黑体" w:eastAsia="黑体" w:hAnsi="黑体" w:hint="eastAsia"/>
          <w:bCs/>
          <w:sz w:val="28"/>
          <w:szCs w:val="28"/>
        </w:rPr>
      </w:pPr>
      <w:r w:rsidRPr="00BF0B85">
        <w:rPr>
          <w:rFonts w:ascii="黑体" w:eastAsia="黑体" w:hAnsi="黑体" w:hint="eastAsia"/>
          <w:bCs/>
          <w:sz w:val="28"/>
          <w:szCs w:val="28"/>
        </w:rPr>
        <w:t>二、开放对象</w:t>
      </w:r>
    </w:p>
    <w:p w14:paraId="6C25678D" w14:textId="33D13620" w:rsidR="0011083C" w:rsidRPr="00BF0B85" w:rsidRDefault="00D84F7C"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实验室开放课题对国内、外从事与本实验室相关领域研究者实行全方位开放。凡具有高级专业技术职称或博士学位的国内外科技工作者均可提出资助申请；中级技术职称以及获得硕士学位的青年科技工作者也可提出申请，但需由两名同行高级职称科技人员推荐。</w:t>
      </w:r>
    </w:p>
    <w:p w14:paraId="72027C50" w14:textId="1DBA3607" w:rsidR="005539C4" w:rsidRPr="00BF0B85" w:rsidRDefault="00183EFF" w:rsidP="00BF0B85">
      <w:pPr>
        <w:spacing w:line="560" w:lineRule="exact"/>
        <w:ind w:firstLineChars="200" w:firstLine="560"/>
        <w:jc w:val="both"/>
        <w:rPr>
          <w:rFonts w:ascii="黑体" w:eastAsia="黑体" w:hAnsi="黑体" w:hint="eastAsia"/>
          <w:bCs/>
          <w:sz w:val="28"/>
          <w:szCs w:val="28"/>
        </w:rPr>
      </w:pPr>
      <w:r w:rsidRPr="00BF0B85">
        <w:rPr>
          <w:rFonts w:ascii="黑体" w:eastAsia="黑体" w:hAnsi="黑体" w:hint="eastAsia"/>
          <w:bCs/>
          <w:sz w:val="28"/>
          <w:szCs w:val="28"/>
        </w:rPr>
        <w:t>三、</w:t>
      </w:r>
      <w:r w:rsidR="005539C4" w:rsidRPr="00BF0B85">
        <w:rPr>
          <w:rFonts w:ascii="黑体" w:eastAsia="黑体" w:hAnsi="黑体" w:hint="eastAsia"/>
          <w:bCs/>
          <w:sz w:val="28"/>
          <w:szCs w:val="28"/>
        </w:rPr>
        <w:t>资助领域</w:t>
      </w:r>
    </w:p>
    <w:p w14:paraId="76FCF236" w14:textId="2CC9D315" w:rsidR="00E57CEC" w:rsidRPr="00BF0B85" w:rsidRDefault="00BF0B85" w:rsidP="00BF0B85">
      <w:pPr>
        <w:adjustRightInd w:val="0"/>
        <w:spacing w:line="560" w:lineRule="exact"/>
        <w:ind w:firstLineChars="200" w:firstLine="560"/>
        <w:jc w:val="both"/>
        <w:rPr>
          <w:rFonts w:ascii="楷体_GB2312" w:eastAsia="楷体_GB2312" w:hAnsiTheme="minorEastAsia" w:hint="eastAsia"/>
          <w:bCs/>
          <w:color w:val="000000" w:themeColor="text1"/>
          <w:sz w:val="28"/>
          <w:szCs w:val="28"/>
        </w:rPr>
      </w:pPr>
      <w:r w:rsidRPr="00BF0B85">
        <w:rPr>
          <w:rFonts w:ascii="楷体_GB2312" w:eastAsia="楷体_GB2312" w:hAnsiTheme="minorEastAsia" w:hint="eastAsia"/>
          <w:bCs/>
          <w:color w:val="000000" w:themeColor="text1"/>
          <w:sz w:val="28"/>
          <w:szCs w:val="28"/>
        </w:rPr>
        <w:t>（一）</w:t>
      </w:r>
      <w:r w:rsidR="00E57CEC" w:rsidRPr="00BF0B85">
        <w:rPr>
          <w:rFonts w:ascii="楷体_GB2312" w:eastAsia="楷体_GB2312" w:hAnsiTheme="minorEastAsia" w:cs="Arial" w:hint="eastAsia"/>
          <w:bCs/>
          <w:color w:val="000000" w:themeColor="text1"/>
          <w:sz w:val="28"/>
          <w:szCs w:val="28"/>
        </w:rPr>
        <w:t>儿童智能发展与</w:t>
      </w:r>
      <w:r w:rsidR="00E57CEC" w:rsidRPr="00BF0B85">
        <w:rPr>
          <w:rFonts w:ascii="楷体_GB2312" w:eastAsia="楷体_GB2312" w:hAnsiTheme="minorEastAsia" w:hint="eastAsia"/>
          <w:bCs/>
          <w:color w:val="000000" w:themeColor="text1"/>
          <w:sz w:val="28"/>
          <w:szCs w:val="28"/>
        </w:rPr>
        <w:t>学习的脑与认知机制：</w:t>
      </w:r>
    </w:p>
    <w:p w14:paraId="60E4EF3C" w14:textId="5597D069"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1</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儿童社会情绪能力的发展</w:t>
      </w:r>
      <w:r w:rsidR="00641757" w:rsidRPr="00BF0B85">
        <w:rPr>
          <w:rFonts w:ascii="仿宋_GB2312" w:eastAsia="仿宋_GB2312" w:hAnsiTheme="minorEastAsia" w:hint="eastAsia"/>
          <w:bCs/>
          <w:color w:val="000000" w:themeColor="text1"/>
          <w:sz w:val="28"/>
          <w:szCs w:val="28"/>
        </w:rPr>
        <w:t>与评测</w:t>
      </w:r>
      <w:r w:rsidR="00E57CEC" w:rsidRPr="00BF0B85">
        <w:rPr>
          <w:rFonts w:ascii="仿宋_GB2312" w:eastAsia="仿宋_GB2312" w:hAnsiTheme="minorEastAsia" w:hint="eastAsia"/>
          <w:bCs/>
          <w:color w:val="000000" w:themeColor="text1"/>
          <w:sz w:val="28"/>
          <w:szCs w:val="28"/>
        </w:rPr>
        <w:t>研究；</w:t>
      </w:r>
    </w:p>
    <w:p w14:paraId="79E70CFE" w14:textId="76F7AF76"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2</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执行功能的评测与培养</w:t>
      </w:r>
      <w:r w:rsidR="000B6604" w:rsidRPr="00BF0B85">
        <w:rPr>
          <w:rFonts w:ascii="仿宋_GB2312" w:eastAsia="仿宋_GB2312" w:hAnsiTheme="minorEastAsia" w:hint="eastAsia"/>
          <w:bCs/>
          <w:color w:val="000000" w:themeColor="text1"/>
          <w:sz w:val="28"/>
          <w:szCs w:val="28"/>
        </w:rPr>
        <w:t>；</w:t>
      </w:r>
    </w:p>
    <w:p w14:paraId="49BAC71C" w14:textId="207AA27D"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3</w:t>
      </w:r>
      <w:r>
        <w:rPr>
          <w:rFonts w:ascii="仿宋_GB2312" w:eastAsia="仿宋_GB2312" w:hAnsiTheme="minorEastAsia"/>
          <w:bCs/>
          <w:color w:val="000000" w:themeColor="text1"/>
          <w:sz w:val="28"/>
          <w:szCs w:val="28"/>
        </w:rPr>
        <w:t>.</w:t>
      </w:r>
      <w:r w:rsidR="00641757" w:rsidRPr="00BF0B85">
        <w:rPr>
          <w:rFonts w:ascii="仿宋_GB2312" w:eastAsia="仿宋_GB2312" w:hAnsiTheme="minorEastAsia" w:hint="eastAsia"/>
          <w:bCs/>
          <w:color w:val="000000" w:themeColor="text1"/>
          <w:sz w:val="28"/>
          <w:szCs w:val="28"/>
        </w:rPr>
        <w:t>创新能力发展的脑机制研究</w:t>
      </w:r>
      <w:r w:rsidR="00E57CEC" w:rsidRPr="00BF0B85">
        <w:rPr>
          <w:rFonts w:ascii="仿宋_GB2312" w:eastAsia="仿宋_GB2312" w:hAnsiTheme="minorEastAsia" w:hint="eastAsia"/>
          <w:bCs/>
          <w:color w:val="000000" w:themeColor="text1"/>
          <w:sz w:val="28"/>
          <w:szCs w:val="28"/>
        </w:rPr>
        <w:t>；</w:t>
      </w:r>
    </w:p>
    <w:p w14:paraId="1D754FBF" w14:textId="6DC8AA25"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lastRenderedPageBreak/>
        <w:t>4</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情绪障碍的脑神经机制研究；</w:t>
      </w:r>
    </w:p>
    <w:p w14:paraId="6AA3ACBE" w14:textId="30D0DFA8" w:rsidR="00E57CEC" w:rsidRPr="00BF0B85" w:rsidRDefault="00BF0B85" w:rsidP="00BF0B85">
      <w:pPr>
        <w:adjustRightInd w:val="0"/>
        <w:spacing w:line="560" w:lineRule="exact"/>
        <w:ind w:firstLineChars="200" w:firstLine="560"/>
        <w:jc w:val="both"/>
        <w:rPr>
          <w:rFonts w:ascii="楷体_GB2312" w:eastAsia="楷体_GB2312" w:hAnsiTheme="minorEastAsia" w:hint="eastAsia"/>
          <w:bCs/>
          <w:color w:val="000000" w:themeColor="text1"/>
          <w:sz w:val="28"/>
          <w:szCs w:val="28"/>
        </w:rPr>
      </w:pPr>
      <w:r w:rsidRPr="00BF0B85">
        <w:rPr>
          <w:rFonts w:ascii="楷体_GB2312" w:eastAsia="楷体_GB2312" w:hAnsiTheme="minorEastAsia" w:hint="eastAsia"/>
          <w:bCs/>
          <w:color w:val="000000" w:themeColor="text1"/>
          <w:sz w:val="28"/>
          <w:szCs w:val="28"/>
        </w:rPr>
        <w:t>（</w:t>
      </w:r>
      <w:r w:rsidRPr="00BF0B85">
        <w:rPr>
          <w:rFonts w:ascii="楷体_GB2312" w:eastAsia="楷体_GB2312" w:hAnsiTheme="minorEastAsia" w:hint="eastAsia"/>
          <w:bCs/>
          <w:color w:val="000000" w:themeColor="text1"/>
          <w:sz w:val="28"/>
          <w:szCs w:val="28"/>
        </w:rPr>
        <w:t>二</w:t>
      </w:r>
      <w:r w:rsidRPr="00BF0B85">
        <w:rPr>
          <w:rFonts w:ascii="楷体_GB2312" w:eastAsia="楷体_GB2312" w:hAnsiTheme="minorEastAsia" w:hint="eastAsia"/>
          <w:bCs/>
          <w:color w:val="000000" w:themeColor="text1"/>
          <w:sz w:val="28"/>
          <w:szCs w:val="28"/>
        </w:rPr>
        <w:t>）</w:t>
      </w:r>
      <w:r w:rsidR="00E57CEC" w:rsidRPr="00BF0B85">
        <w:rPr>
          <w:rFonts w:ascii="楷体_GB2312" w:eastAsia="楷体_GB2312" w:hAnsiTheme="minorEastAsia" w:cs="Arial" w:hint="eastAsia"/>
          <w:bCs/>
          <w:color w:val="000000" w:themeColor="text1"/>
          <w:sz w:val="28"/>
          <w:szCs w:val="28"/>
        </w:rPr>
        <w:t>儿童智能发展评测与关键技术</w:t>
      </w:r>
      <w:r w:rsidR="00E57CEC" w:rsidRPr="00BF0B85">
        <w:rPr>
          <w:rFonts w:ascii="楷体_GB2312" w:eastAsia="楷体_GB2312" w:hAnsiTheme="minorEastAsia" w:hint="eastAsia"/>
          <w:bCs/>
          <w:color w:val="000000" w:themeColor="text1"/>
          <w:sz w:val="28"/>
          <w:szCs w:val="28"/>
        </w:rPr>
        <w:t>：</w:t>
      </w:r>
    </w:p>
    <w:p w14:paraId="2426D289" w14:textId="22DA0025"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1</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儿童智能发展大数据采集与分析；</w:t>
      </w:r>
    </w:p>
    <w:p w14:paraId="00679FA0" w14:textId="3B4E4874"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2</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儿童情感障碍的辅助诊断技术；</w:t>
      </w:r>
    </w:p>
    <w:p w14:paraId="5ABB47DE" w14:textId="19420F1D"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3</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神经电生理信号采集与处理技术；</w:t>
      </w:r>
    </w:p>
    <w:p w14:paraId="370CBB90" w14:textId="06A917F9" w:rsidR="00E57CEC" w:rsidRPr="00BF0B85" w:rsidRDefault="00BF0B85" w:rsidP="00BF0B85">
      <w:pPr>
        <w:adjustRightInd w:val="0"/>
        <w:spacing w:line="560" w:lineRule="exact"/>
        <w:ind w:left="280" w:firstLineChars="200" w:firstLine="560"/>
        <w:jc w:val="both"/>
        <w:rPr>
          <w:rFonts w:ascii="仿宋_GB2312" w:eastAsia="仿宋_GB2312" w:hAnsiTheme="minorEastAsia" w:hint="eastAsia"/>
          <w:bCs/>
          <w:color w:val="000000" w:themeColor="text1"/>
          <w:sz w:val="28"/>
          <w:szCs w:val="28"/>
        </w:rPr>
      </w:pPr>
      <w:r>
        <w:rPr>
          <w:rFonts w:ascii="仿宋_GB2312" w:eastAsia="仿宋_GB2312" w:hAnsiTheme="minorEastAsia" w:hint="eastAsia"/>
          <w:bCs/>
          <w:color w:val="000000" w:themeColor="text1"/>
          <w:sz w:val="28"/>
          <w:szCs w:val="28"/>
        </w:rPr>
        <w:t>4</w:t>
      </w:r>
      <w:r>
        <w:rPr>
          <w:rFonts w:ascii="仿宋_GB2312" w:eastAsia="仿宋_GB2312" w:hAnsiTheme="minorEastAsia"/>
          <w:bCs/>
          <w:color w:val="000000" w:themeColor="text1"/>
          <w:sz w:val="28"/>
          <w:szCs w:val="28"/>
        </w:rPr>
        <w:t>.</w:t>
      </w:r>
      <w:r w:rsidR="00E57CEC" w:rsidRPr="00BF0B85">
        <w:rPr>
          <w:rFonts w:ascii="仿宋_GB2312" w:eastAsia="仿宋_GB2312" w:hAnsiTheme="minorEastAsia" w:hint="eastAsia"/>
          <w:bCs/>
          <w:color w:val="000000" w:themeColor="text1"/>
          <w:sz w:val="28"/>
          <w:szCs w:val="28"/>
        </w:rPr>
        <w:t>基于视频的儿童行为分析技术</w:t>
      </w:r>
      <w:r w:rsidR="00553E6D" w:rsidRPr="00BF0B85">
        <w:rPr>
          <w:rFonts w:ascii="仿宋_GB2312" w:eastAsia="仿宋_GB2312" w:hAnsiTheme="minorEastAsia" w:cstheme="minorBidi" w:hint="eastAsia"/>
          <w:bCs/>
          <w:color w:val="000000" w:themeColor="text1"/>
          <w:kern w:val="2"/>
          <w:sz w:val="28"/>
          <w:szCs w:val="28"/>
        </w:rPr>
        <w:t>；</w:t>
      </w:r>
    </w:p>
    <w:p w14:paraId="04F8B973" w14:textId="64591B69" w:rsidR="00E57CEC" w:rsidRPr="00BF0B85" w:rsidRDefault="00E57CEC" w:rsidP="00BF0B85">
      <w:pPr>
        <w:pStyle w:val="a9"/>
        <w:numPr>
          <w:ilvl w:val="0"/>
          <w:numId w:val="12"/>
        </w:numPr>
        <w:adjustRightInd w:val="0"/>
        <w:spacing w:line="560" w:lineRule="exact"/>
        <w:jc w:val="both"/>
        <w:rPr>
          <w:rFonts w:ascii="楷体_GB2312" w:eastAsia="楷体_GB2312" w:hAnsiTheme="minorEastAsia" w:hint="eastAsia"/>
          <w:bCs/>
          <w:color w:val="000000" w:themeColor="text1"/>
          <w:sz w:val="28"/>
          <w:szCs w:val="28"/>
        </w:rPr>
      </w:pPr>
      <w:r w:rsidRPr="00BF0B85">
        <w:rPr>
          <w:rFonts w:ascii="楷体_GB2312" w:eastAsia="楷体_GB2312" w:hAnsiTheme="minorEastAsia" w:hint="eastAsia"/>
          <w:bCs/>
          <w:color w:val="000000" w:themeColor="text1"/>
          <w:sz w:val="28"/>
          <w:szCs w:val="28"/>
        </w:rPr>
        <w:t>神经教育学与探究</w:t>
      </w:r>
      <w:proofErr w:type="gramStart"/>
      <w:r w:rsidRPr="00BF0B85">
        <w:rPr>
          <w:rFonts w:ascii="楷体_GB2312" w:eastAsia="楷体_GB2312" w:hAnsiTheme="minorEastAsia" w:hint="eastAsia"/>
          <w:bCs/>
          <w:color w:val="000000" w:themeColor="text1"/>
          <w:sz w:val="28"/>
          <w:szCs w:val="28"/>
        </w:rPr>
        <w:t>式科学</w:t>
      </w:r>
      <w:proofErr w:type="gramEnd"/>
      <w:r w:rsidRPr="00BF0B85">
        <w:rPr>
          <w:rFonts w:ascii="楷体_GB2312" w:eastAsia="楷体_GB2312" w:hAnsiTheme="minorEastAsia" w:hint="eastAsia"/>
          <w:bCs/>
          <w:color w:val="000000" w:themeColor="text1"/>
          <w:sz w:val="28"/>
          <w:szCs w:val="28"/>
        </w:rPr>
        <w:t>教育：</w:t>
      </w:r>
    </w:p>
    <w:p w14:paraId="54EF1903" w14:textId="5198C5A5" w:rsidR="00E57CEC" w:rsidRPr="00BF0B85" w:rsidRDefault="00BF0B85" w:rsidP="00BF0B85">
      <w:pPr>
        <w:widowControl w:val="0"/>
        <w:adjustRightInd w:val="0"/>
        <w:spacing w:line="560" w:lineRule="exact"/>
        <w:ind w:left="420" w:firstLine="420"/>
        <w:jc w:val="both"/>
        <w:rPr>
          <w:rFonts w:ascii="仿宋_GB2312" w:eastAsia="仿宋_GB2312" w:hAnsiTheme="minorEastAsia" w:cstheme="minorBidi" w:hint="eastAsia"/>
          <w:bCs/>
          <w:color w:val="000000" w:themeColor="text1"/>
          <w:kern w:val="2"/>
          <w:sz w:val="28"/>
          <w:szCs w:val="28"/>
        </w:rPr>
      </w:pPr>
      <w:r>
        <w:rPr>
          <w:rFonts w:ascii="仿宋_GB2312" w:eastAsia="仿宋_GB2312" w:hAnsiTheme="minorEastAsia" w:cstheme="minorBidi"/>
          <w:bCs/>
          <w:color w:val="000000" w:themeColor="text1"/>
          <w:kern w:val="2"/>
          <w:sz w:val="28"/>
          <w:szCs w:val="28"/>
        </w:rPr>
        <w:t>1.</w:t>
      </w:r>
      <w:r w:rsidR="00E57CEC" w:rsidRPr="00BF0B85">
        <w:rPr>
          <w:rFonts w:ascii="仿宋_GB2312" w:eastAsia="仿宋_GB2312" w:hAnsiTheme="minorEastAsia" w:cstheme="minorBidi" w:hint="eastAsia"/>
          <w:bCs/>
          <w:color w:val="000000" w:themeColor="text1"/>
          <w:kern w:val="2"/>
          <w:sz w:val="28"/>
          <w:szCs w:val="28"/>
        </w:rPr>
        <w:t>STEM教育研究与实践；</w:t>
      </w:r>
    </w:p>
    <w:p w14:paraId="739F76AE" w14:textId="2004D410" w:rsidR="00E57CEC" w:rsidRPr="00BF0B85" w:rsidRDefault="00BF0B85" w:rsidP="00BF0B85">
      <w:pPr>
        <w:widowControl w:val="0"/>
        <w:adjustRightInd w:val="0"/>
        <w:spacing w:line="560" w:lineRule="exact"/>
        <w:ind w:left="420" w:firstLine="420"/>
        <w:jc w:val="both"/>
        <w:rPr>
          <w:rFonts w:ascii="仿宋_GB2312" w:eastAsia="仿宋_GB2312" w:hAnsiTheme="minorEastAsia" w:cstheme="minorBidi" w:hint="eastAsia"/>
          <w:bCs/>
          <w:color w:val="000000" w:themeColor="text1"/>
          <w:kern w:val="2"/>
          <w:sz w:val="28"/>
          <w:szCs w:val="28"/>
        </w:rPr>
      </w:pPr>
      <w:r>
        <w:rPr>
          <w:rFonts w:ascii="仿宋_GB2312" w:eastAsia="仿宋_GB2312" w:hAnsiTheme="minorEastAsia" w:cstheme="minorBidi" w:hint="eastAsia"/>
          <w:bCs/>
          <w:color w:val="000000" w:themeColor="text1"/>
          <w:kern w:val="2"/>
          <w:sz w:val="28"/>
          <w:szCs w:val="28"/>
        </w:rPr>
        <w:t>2</w:t>
      </w:r>
      <w:r>
        <w:rPr>
          <w:rFonts w:ascii="仿宋_GB2312" w:eastAsia="仿宋_GB2312" w:hAnsiTheme="minorEastAsia" w:cstheme="minorBidi"/>
          <w:bCs/>
          <w:color w:val="000000" w:themeColor="text1"/>
          <w:kern w:val="2"/>
          <w:sz w:val="28"/>
          <w:szCs w:val="28"/>
        </w:rPr>
        <w:t>.</w:t>
      </w:r>
      <w:r w:rsidR="00E57CEC" w:rsidRPr="00BF0B85">
        <w:rPr>
          <w:rFonts w:ascii="仿宋_GB2312" w:eastAsia="仿宋_GB2312" w:hAnsiTheme="minorEastAsia" w:cstheme="minorBidi" w:hint="eastAsia"/>
          <w:bCs/>
          <w:color w:val="000000" w:themeColor="text1"/>
          <w:kern w:val="2"/>
          <w:sz w:val="28"/>
          <w:szCs w:val="28"/>
        </w:rPr>
        <w:t>学生科学素养评测；</w:t>
      </w:r>
    </w:p>
    <w:p w14:paraId="094E82C7" w14:textId="534A41CF" w:rsidR="00DC5E63" w:rsidRPr="00BF0B85" w:rsidRDefault="00BF0B85" w:rsidP="00BF0B85">
      <w:pPr>
        <w:widowControl w:val="0"/>
        <w:adjustRightInd w:val="0"/>
        <w:snapToGrid w:val="0"/>
        <w:spacing w:line="560" w:lineRule="exact"/>
        <w:ind w:left="420" w:firstLine="420"/>
        <w:jc w:val="both"/>
        <w:rPr>
          <w:rFonts w:ascii="仿宋_GB2312" w:eastAsia="仿宋_GB2312" w:hAnsiTheme="minorEastAsia" w:hint="eastAsia"/>
          <w:bCs/>
          <w:sz w:val="28"/>
          <w:szCs w:val="28"/>
        </w:rPr>
      </w:pPr>
      <w:r>
        <w:rPr>
          <w:rFonts w:ascii="仿宋_GB2312" w:eastAsia="仿宋_GB2312" w:hAnsiTheme="minorEastAsia" w:cstheme="minorBidi" w:hint="eastAsia"/>
          <w:bCs/>
          <w:color w:val="000000" w:themeColor="text1"/>
          <w:kern w:val="2"/>
          <w:sz w:val="28"/>
          <w:szCs w:val="28"/>
        </w:rPr>
        <w:t>3</w:t>
      </w:r>
      <w:r>
        <w:rPr>
          <w:rFonts w:ascii="仿宋_GB2312" w:eastAsia="仿宋_GB2312" w:hAnsiTheme="minorEastAsia" w:cstheme="minorBidi"/>
          <w:bCs/>
          <w:color w:val="000000" w:themeColor="text1"/>
          <w:kern w:val="2"/>
          <w:sz w:val="28"/>
          <w:szCs w:val="28"/>
        </w:rPr>
        <w:t>.</w:t>
      </w:r>
      <w:r w:rsidR="00E57CEC" w:rsidRPr="00BF0B85">
        <w:rPr>
          <w:rFonts w:ascii="仿宋_GB2312" w:eastAsia="仿宋_GB2312" w:hAnsiTheme="minorEastAsia" w:cstheme="minorBidi" w:hint="eastAsia"/>
          <w:bCs/>
          <w:color w:val="000000" w:themeColor="text1"/>
          <w:kern w:val="2"/>
          <w:sz w:val="28"/>
          <w:szCs w:val="28"/>
        </w:rPr>
        <w:t>“做中学”探究</w:t>
      </w:r>
      <w:proofErr w:type="gramStart"/>
      <w:r w:rsidR="00E57CEC" w:rsidRPr="00BF0B85">
        <w:rPr>
          <w:rFonts w:ascii="仿宋_GB2312" w:eastAsia="仿宋_GB2312" w:hAnsiTheme="minorEastAsia" w:cstheme="minorBidi" w:hint="eastAsia"/>
          <w:bCs/>
          <w:color w:val="000000" w:themeColor="text1"/>
          <w:kern w:val="2"/>
          <w:sz w:val="28"/>
          <w:szCs w:val="28"/>
        </w:rPr>
        <w:t>式科学</w:t>
      </w:r>
      <w:proofErr w:type="gramEnd"/>
      <w:r w:rsidR="00E57CEC" w:rsidRPr="00BF0B85">
        <w:rPr>
          <w:rFonts w:ascii="仿宋_GB2312" w:eastAsia="仿宋_GB2312" w:hAnsiTheme="minorEastAsia" w:cstheme="minorBidi" w:hint="eastAsia"/>
          <w:bCs/>
          <w:color w:val="000000" w:themeColor="text1"/>
          <w:kern w:val="2"/>
          <w:sz w:val="28"/>
          <w:szCs w:val="28"/>
        </w:rPr>
        <w:t>教育研究与实践。</w:t>
      </w:r>
    </w:p>
    <w:p w14:paraId="67EEF964" w14:textId="40C5B58F" w:rsidR="00F1236F" w:rsidRPr="00BF0B85" w:rsidRDefault="00DD2CE6" w:rsidP="00BF0B85">
      <w:pPr>
        <w:snapToGrid w:val="0"/>
        <w:spacing w:line="560" w:lineRule="exact"/>
        <w:ind w:firstLineChars="200" w:firstLine="560"/>
        <w:jc w:val="both"/>
        <w:rPr>
          <w:rFonts w:ascii="黑体" w:eastAsia="黑体" w:hAnsi="黑体" w:hint="eastAsia"/>
          <w:bCs/>
          <w:sz w:val="28"/>
          <w:szCs w:val="28"/>
        </w:rPr>
      </w:pPr>
      <w:r w:rsidRPr="00BF0B85">
        <w:rPr>
          <w:rFonts w:ascii="黑体" w:eastAsia="黑体" w:hAnsi="黑体" w:hint="eastAsia"/>
          <w:bCs/>
          <w:sz w:val="28"/>
          <w:szCs w:val="28"/>
        </w:rPr>
        <w:t>四</w:t>
      </w:r>
      <w:r w:rsidR="00577DF5" w:rsidRPr="00BF0B85">
        <w:rPr>
          <w:rFonts w:ascii="黑体" w:eastAsia="黑体" w:hAnsi="黑体" w:hint="eastAsia"/>
          <w:bCs/>
          <w:sz w:val="28"/>
          <w:szCs w:val="28"/>
        </w:rPr>
        <w:t>、</w:t>
      </w:r>
      <w:r w:rsidR="004E7E52" w:rsidRPr="00BF0B85">
        <w:rPr>
          <w:rFonts w:ascii="黑体" w:eastAsia="黑体" w:hAnsi="黑体" w:hint="eastAsia"/>
          <w:bCs/>
          <w:sz w:val="28"/>
          <w:szCs w:val="28"/>
        </w:rPr>
        <w:t>课题运行</w:t>
      </w:r>
      <w:r w:rsidR="00253FAE" w:rsidRPr="00BF0B85">
        <w:rPr>
          <w:rFonts w:ascii="黑体" w:eastAsia="黑体" w:hAnsi="黑体" w:hint="eastAsia"/>
          <w:bCs/>
          <w:sz w:val="28"/>
          <w:szCs w:val="28"/>
        </w:rPr>
        <w:t>管理</w:t>
      </w:r>
    </w:p>
    <w:p w14:paraId="3DB27035" w14:textId="3E2045D2" w:rsidR="00CD667D" w:rsidRPr="00BF0B85" w:rsidRDefault="00DD2CE6"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开放课题研究年限一般为二年，</w:t>
      </w:r>
      <w:r w:rsidR="001E2F44" w:rsidRPr="00BF0B85">
        <w:rPr>
          <w:rFonts w:ascii="仿宋_GB2312" w:eastAsia="仿宋_GB2312" w:hAnsiTheme="minorEastAsia" w:hint="eastAsia"/>
          <w:bCs/>
          <w:sz w:val="28"/>
          <w:szCs w:val="28"/>
        </w:rPr>
        <w:t>每项</w:t>
      </w:r>
      <w:r w:rsidRPr="00BF0B85">
        <w:rPr>
          <w:rFonts w:ascii="仿宋_GB2312" w:eastAsia="仿宋_GB2312" w:hAnsiTheme="minorEastAsia" w:hint="eastAsia"/>
          <w:bCs/>
          <w:sz w:val="28"/>
          <w:szCs w:val="28"/>
        </w:rPr>
        <w:t>课题资助</w:t>
      </w:r>
      <w:r w:rsidR="00FC1243" w:rsidRPr="00BF0B85">
        <w:rPr>
          <w:rFonts w:ascii="仿宋_GB2312" w:eastAsia="仿宋_GB2312" w:hAnsiTheme="minorEastAsia" w:hint="eastAsia"/>
          <w:bCs/>
          <w:sz w:val="28"/>
          <w:szCs w:val="28"/>
        </w:rPr>
        <w:t>人民币</w:t>
      </w:r>
      <w:r w:rsidRPr="00BF0B85">
        <w:rPr>
          <w:rFonts w:ascii="仿宋_GB2312" w:eastAsia="仿宋_GB2312" w:hAnsiTheme="minorEastAsia" w:hint="eastAsia"/>
          <w:bCs/>
          <w:sz w:val="28"/>
          <w:szCs w:val="28"/>
        </w:rPr>
        <w:t>2-3万元</w:t>
      </w:r>
      <w:r w:rsidR="00CD667D" w:rsidRPr="00BF0B85">
        <w:rPr>
          <w:rFonts w:ascii="仿宋_GB2312" w:eastAsia="仿宋_GB2312" w:hAnsiTheme="minorEastAsia" w:hint="eastAsia"/>
          <w:bCs/>
          <w:sz w:val="28"/>
          <w:szCs w:val="28"/>
        </w:rPr>
        <w:t>，</w:t>
      </w:r>
      <w:r w:rsidRPr="00BF0B85">
        <w:rPr>
          <w:rFonts w:ascii="仿宋_GB2312" w:eastAsia="仿宋_GB2312" w:hAnsiTheme="minorEastAsia" w:hint="eastAsia"/>
          <w:bCs/>
          <w:sz w:val="28"/>
          <w:szCs w:val="28"/>
        </w:rPr>
        <w:t>课题审批及管理按《教育部重点实验室建设与运行管理办法》《东南大学对外开放课题业务流程》《儿童发展与学习科学教育部重点实验室开放课题管理办法》等相关规定执行。</w:t>
      </w:r>
    </w:p>
    <w:p w14:paraId="1AFDF29A" w14:textId="77777777" w:rsidR="00543034" w:rsidRPr="00BF0B85" w:rsidRDefault="00DD2CE6"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重点实验室学术委员会对申请课题进行评审，择优确定资助课题和资助金额，申请课题获批后，由重点实验室发布</w:t>
      </w:r>
      <w:r w:rsidR="00CD667D" w:rsidRPr="00BF0B85">
        <w:rPr>
          <w:rFonts w:ascii="仿宋_GB2312" w:eastAsia="仿宋_GB2312" w:hAnsiTheme="minorEastAsia" w:hint="eastAsia"/>
          <w:bCs/>
          <w:sz w:val="28"/>
          <w:szCs w:val="28"/>
        </w:rPr>
        <w:t>立项</w:t>
      </w:r>
      <w:r w:rsidRPr="00BF0B85">
        <w:rPr>
          <w:rFonts w:ascii="仿宋_GB2312" w:eastAsia="仿宋_GB2312" w:hAnsiTheme="minorEastAsia" w:hint="eastAsia"/>
          <w:bCs/>
          <w:sz w:val="28"/>
          <w:szCs w:val="28"/>
        </w:rPr>
        <w:t>通知。</w:t>
      </w:r>
    </w:p>
    <w:p w14:paraId="769A2CC9" w14:textId="6325A794" w:rsidR="00543034" w:rsidRPr="00BF0B85" w:rsidRDefault="0054356B"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在课题实施过程中，课题负责人在执行满一年时向实验室提交课题进展报告（包括纸质版和电子版），并</w:t>
      </w:r>
      <w:proofErr w:type="gramStart"/>
      <w:r w:rsidRPr="00BF0B85">
        <w:rPr>
          <w:rFonts w:ascii="仿宋_GB2312" w:eastAsia="仿宋_GB2312" w:hAnsiTheme="minorEastAsia" w:hint="eastAsia"/>
          <w:bCs/>
          <w:sz w:val="28"/>
          <w:szCs w:val="28"/>
        </w:rPr>
        <w:t>附发表</w:t>
      </w:r>
      <w:proofErr w:type="gramEnd"/>
      <w:r w:rsidRPr="00BF0B85">
        <w:rPr>
          <w:rFonts w:ascii="仿宋_GB2312" w:eastAsia="仿宋_GB2312" w:hAnsiTheme="minorEastAsia" w:hint="eastAsia"/>
          <w:bCs/>
          <w:sz w:val="28"/>
          <w:szCs w:val="28"/>
        </w:rPr>
        <w:t>论文</w:t>
      </w:r>
      <w:r w:rsidR="00CD667D" w:rsidRPr="00BF0B85">
        <w:rPr>
          <w:rFonts w:ascii="仿宋_GB2312" w:eastAsia="仿宋_GB2312" w:hAnsiTheme="minorEastAsia" w:hint="eastAsia"/>
          <w:bCs/>
          <w:sz w:val="28"/>
          <w:szCs w:val="28"/>
        </w:rPr>
        <w:t>的</w:t>
      </w:r>
      <w:r w:rsidRPr="00BF0B85">
        <w:rPr>
          <w:rFonts w:ascii="仿宋_GB2312" w:eastAsia="仿宋_GB2312" w:hAnsiTheme="minorEastAsia" w:hint="eastAsia"/>
          <w:bCs/>
          <w:sz w:val="28"/>
          <w:szCs w:val="28"/>
        </w:rPr>
        <w:t>全文</w:t>
      </w:r>
      <w:proofErr w:type="gramStart"/>
      <w:r w:rsidRPr="00BF0B85">
        <w:rPr>
          <w:rFonts w:ascii="仿宋_GB2312" w:eastAsia="仿宋_GB2312" w:hAnsiTheme="minorEastAsia" w:hint="eastAsia"/>
          <w:bCs/>
          <w:sz w:val="28"/>
          <w:szCs w:val="28"/>
        </w:rPr>
        <w:t>最终版</w:t>
      </w:r>
      <w:proofErr w:type="gramEnd"/>
      <w:r w:rsidRPr="00BF0B85">
        <w:rPr>
          <w:rFonts w:ascii="仿宋_GB2312" w:eastAsia="仿宋_GB2312" w:hAnsiTheme="minorEastAsia" w:hint="eastAsia"/>
          <w:bCs/>
          <w:sz w:val="28"/>
          <w:szCs w:val="28"/>
        </w:rPr>
        <w:t>PDF、论著、软件源程序和实验数据等，</w:t>
      </w:r>
      <w:r w:rsidR="006E5F4F" w:rsidRPr="00BF0B85">
        <w:rPr>
          <w:rFonts w:ascii="仿宋_GB2312" w:eastAsia="仿宋_GB2312" w:hAnsiTheme="minorEastAsia" w:hint="eastAsia"/>
          <w:bCs/>
          <w:sz w:val="28"/>
          <w:szCs w:val="28"/>
        </w:rPr>
        <w:t>经实验室评审</w:t>
      </w:r>
      <w:r w:rsidR="00F73B35" w:rsidRPr="00BF0B85">
        <w:rPr>
          <w:rFonts w:ascii="仿宋_GB2312" w:eastAsia="仿宋_GB2312" w:hAnsiTheme="minorEastAsia" w:hint="eastAsia"/>
          <w:bCs/>
          <w:sz w:val="28"/>
          <w:szCs w:val="28"/>
        </w:rPr>
        <w:t>结果为不合格者及无正当理由逾期不提交进展报告者终止</w:t>
      </w:r>
      <w:r w:rsidR="006E5F4F" w:rsidRPr="00BF0B85">
        <w:rPr>
          <w:rFonts w:ascii="仿宋_GB2312" w:eastAsia="仿宋_GB2312" w:hAnsiTheme="minorEastAsia" w:hint="eastAsia"/>
          <w:bCs/>
          <w:sz w:val="28"/>
          <w:szCs w:val="28"/>
        </w:rPr>
        <w:t>资助</w:t>
      </w:r>
      <w:r w:rsidR="00CA5F2C" w:rsidRPr="00BF0B85">
        <w:rPr>
          <w:rFonts w:ascii="仿宋_GB2312" w:eastAsia="仿宋_GB2312" w:hAnsiTheme="minorEastAsia" w:hint="eastAsia"/>
          <w:bCs/>
          <w:sz w:val="28"/>
          <w:szCs w:val="28"/>
        </w:rPr>
        <w:t>；</w:t>
      </w:r>
      <w:r w:rsidRPr="00BF0B85">
        <w:rPr>
          <w:rFonts w:ascii="仿宋_GB2312" w:eastAsia="仿宋_GB2312" w:hAnsiTheme="minorEastAsia" w:hint="eastAsia"/>
          <w:bCs/>
          <w:sz w:val="28"/>
          <w:szCs w:val="28"/>
        </w:rPr>
        <w:t>在课题</w:t>
      </w:r>
      <w:r w:rsidR="00543034" w:rsidRPr="00BF0B85">
        <w:rPr>
          <w:rFonts w:ascii="仿宋_GB2312" w:eastAsia="仿宋_GB2312" w:hAnsiTheme="minorEastAsia" w:hint="eastAsia"/>
          <w:bCs/>
          <w:sz w:val="28"/>
          <w:szCs w:val="28"/>
        </w:rPr>
        <w:t>到期后</w:t>
      </w:r>
      <w:r w:rsidRPr="00BF0B85">
        <w:rPr>
          <w:rFonts w:ascii="仿宋_GB2312" w:eastAsia="仿宋_GB2312" w:hAnsiTheme="minorEastAsia" w:hint="eastAsia"/>
          <w:bCs/>
          <w:sz w:val="28"/>
          <w:szCs w:val="28"/>
        </w:rPr>
        <w:t>，课题</w:t>
      </w:r>
      <w:r w:rsidR="001C25BF" w:rsidRPr="00BF0B85">
        <w:rPr>
          <w:rFonts w:ascii="仿宋_GB2312" w:eastAsia="仿宋_GB2312" w:hAnsiTheme="minorEastAsia" w:hint="eastAsia"/>
          <w:bCs/>
          <w:sz w:val="28"/>
          <w:szCs w:val="28"/>
        </w:rPr>
        <w:t>负责人填写并提交</w:t>
      </w:r>
      <w:r w:rsidRPr="00BF0B85">
        <w:rPr>
          <w:rFonts w:ascii="仿宋_GB2312" w:eastAsia="仿宋_GB2312" w:hAnsiTheme="minorEastAsia" w:hint="eastAsia"/>
          <w:bCs/>
          <w:sz w:val="28"/>
          <w:szCs w:val="28"/>
        </w:rPr>
        <w:t>课题结题报告（纸质版和电子版）</w:t>
      </w:r>
      <w:r w:rsidR="00CA5F2C" w:rsidRPr="00BF0B85">
        <w:rPr>
          <w:rFonts w:ascii="仿宋_GB2312" w:eastAsia="仿宋_GB2312" w:hAnsiTheme="minorEastAsia" w:hint="eastAsia"/>
          <w:bCs/>
          <w:sz w:val="28"/>
          <w:szCs w:val="28"/>
        </w:rPr>
        <w:t>，</w:t>
      </w:r>
      <w:r w:rsidRPr="00BF0B85">
        <w:rPr>
          <w:rFonts w:ascii="仿宋_GB2312" w:eastAsia="仿宋_GB2312" w:hAnsiTheme="minorEastAsia" w:hint="eastAsia"/>
          <w:bCs/>
          <w:sz w:val="28"/>
          <w:szCs w:val="28"/>
        </w:rPr>
        <w:t>报告内容应包括工作总结和成果目录等，并</w:t>
      </w:r>
      <w:proofErr w:type="gramStart"/>
      <w:r w:rsidRPr="00BF0B85">
        <w:rPr>
          <w:rFonts w:ascii="仿宋_GB2312" w:eastAsia="仿宋_GB2312" w:hAnsiTheme="minorEastAsia" w:hint="eastAsia"/>
          <w:bCs/>
          <w:sz w:val="28"/>
          <w:szCs w:val="28"/>
        </w:rPr>
        <w:t>附发表</w:t>
      </w:r>
      <w:proofErr w:type="gramEnd"/>
      <w:r w:rsidRPr="00BF0B85">
        <w:rPr>
          <w:rFonts w:ascii="仿宋_GB2312" w:eastAsia="仿宋_GB2312" w:hAnsiTheme="minorEastAsia" w:hint="eastAsia"/>
          <w:bCs/>
          <w:sz w:val="28"/>
          <w:szCs w:val="28"/>
        </w:rPr>
        <w:t>的论文全文</w:t>
      </w:r>
      <w:proofErr w:type="gramStart"/>
      <w:r w:rsidRPr="00BF0B85">
        <w:rPr>
          <w:rFonts w:ascii="仿宋_GB2312" w:eastAsia="仿宋_GB2312" w:hAnsiTheme="minorEastAsia" w:hint="eastAsia"/>
          <w:bCs/>
          <w:sz w:val="28"/>
          <w:szCs w:val="28"/>
        </w:rPr>
        <w:t>最终版</w:t>
      </w:r>
      <w:proofErr w:type="gramEnd"/>
      <w:r w:rsidRPr="00BF0B85">
        <w:rPr>
          <w:rFonts w:ascii="仿宋_GB2312" w:eastAsia="仿宋_GB2312" w:hAnsiTheme="minorEastAsia" w:hint="eastAsia"/>
          <w:bCs/>
          <w:sz w:val="28"/>
          <w:szCs w:val="28"/>
        </w:rPr>
        <w:t>PDF、论著、软件</w:t>
      </w:r>
      <w:r w:rsidRPr="00BF0B85">
        <w:rPr>
          <w:rFonts w:ascii="仿宋_GB2312" w:eastAsia="仿宋_GB2312" w:hAnsiTheme="minorEastAsia" w:hint="eastAsia"/>
          <w:bCs/>
          <w:sz w:val="28"/>
          <w:szCs w:val="28"/>
        </w:rPr>
        <w:lastRenderedPageBreak/>
        <w:t>源程序和实验数据等</w:t>
      </w:r>
      <w:r w:rsidR="00CD667D" w:rsidRPr="00BF0B85">
        <w:rPr>
          <w:rFonts w:ascii="仿宋_GB2312" w:eastAsia="仿宋_GB2312" w:hAnsiTheme="minorEastAsia" w:hint="eastAsia"/>
          <w:bCs/>
          <w:sz w:val="28"/>
          <w:szCs w:val="28"/>
        </w:rPr>
        <w:t>，</w:t>
      </w:r>
      <w:r w:rsidRPr="00BF0B85">
        <w:rPr>
          <w:rFonts w:ascii="仿宋_GB2312" w:eastAsia="仿宋_GB2312" w:hAnsiTheme="minorEastAsia" w:hint="eastAsia"/>
          <w:bCs/>
          <w:sz w:val="28"/>
          <w:szCs w:val="28"/>
        </w:rPr>
        <w:t>实验室对结题报告审查后给出评审意见并通报课题负责人所在的工作单位。</w:t>
      </w:r>
    </w:p>
    <w:p w14:paraId="3AA9B220" w14:textId="03C1EFBB" w:rsidR="00CD667D" w:rsidRPr="00BF0B85" w:rsidRDefault="00543034"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课题在</w:t>
      </w:r>
      <w:proofErr w:type="gramStart"/>
      <w:r w:rsidRPr="00BF0B85">
        <w:rPr>
          <w:rFonts w:ascii="仿宋_GB2312" w:eastAsia="仿宋_GB2312" w:hAnsiTheme="minorEastAsia" w:hint="eastAsia"/>
          <w:bCs/>
          <w:sz w:val="28"/>
          <w:szCs w:val="28"/>
        </w:rPr>
        <w:t>研</w:t>
      </w:r>
      <w:proofErr w:type="gramEnd"/>
      <w:r w:rsidRPr="00BF0B85">
        <w:rPr>
          <w:rFonts w:ascii="仿宋_GB2312" w:eastAsia="仿宋_GB2312" w:hAnsiTheme="minorEastAsia" w:hint="eastAsia"/>
          <w:bCs/>
          <w:sz w:val="28"/>
          <w:szCs w:val="28"/>
        </w:rPr>
        <w:t>或结题后，课题负责人需到</w:t>
      </w:r>
      <w:r w:rsidR="00CA5F2C" w:rsidRPr="00BF0B85">
        <w:rPr>
          <w:rFonts w:ascii="仿宋_GB2312" w:eastAsia="仿宋_GB2312" w:hAnsiTheme="minorEastAsia" w:hint="eastAsia"/>
          <w:bCs/>
          <w:sz w:val="28"/>
          <w:szCs w:val="28"/>
        </w:rPr>
        <w:t>实验室</w:t>
      </w:r>
      <w:r w:rsidRPr="00BF0B85">
        <w:rPr>
          <w:rFonts w:ascii="仿宋_GB2312" w:eastAsia="仿宋_GB2312" w:hAnsiTheme="minorEastAsia" w:hint="eastAsia"/>
          <w:bCs/>
          <w:sz w:val="28"/>
          <w:szCs w:val="28"/>
        </w:rPr>
        <w:t>对课题</w:t>
      </w:r>
      <w:r w:rsidR="00CA5F2C" w:rsidRPr="00BF0B85">
        <w:rPr>
          <w:rFonts w:ascii="仿宋_GB2312" w:eastAsia="仿宋_GB2312" w:hAnsiTheme="minorEastAsia" w:hint="eastAsia"/>
          <w:bCs/>
          <w:sz w:val="28"/>
          <w:szCs w:val="28"/>
        </w:rPr>
        <w:t>研究</w:t>
      </w:r>
      <w:r w:rsidRPr="00BF0B85">
        <w:rPr>
          <w:rFonts w:ascii="仿宋_GB2312" w:eastAsia="仿宋_GB2312" w:hAnsiTheme="minorEastAsia" w:hint="eastAsia"/>
          <w:bCs/>
          <w:sz w:val="28"/>
          <w:szCs w:val="28"/>
        </w:rPr>
        <w:t>做学术报告，</w:t>
      </w:r>
      <w:r w:rsidR="00CD667D" w:rsidRPr="00BF0B85">
        <w:rPr>
          <w:rFonts w:ascii="仿宋_GB2312" w:eastAsia="仿宋_GB2312" w:hAnsiTheme="minorEastAsia" w:hint="eastAsia"/>
          <w:bCs/>
          <w:sz w:val="28"/>
          <w:szCs w:val="28"/>
        </w:rPr>
        <w:t>对于完成优秀的开放课题，在下一轮开放课题申报时，实验室将优先考虑，</w:t>
      </w:r>
      <w:r w:rsidR="00CA5F2C" w:rsidRPr="00BF0B85">
        <w:rPr>
          <w:rFonts w:ascii="仿宋_GB2312" w:eastAsia="仿宋_GB2312" w:hAnsiTheme="minorEastAsia" w:hint="eastAsia"/>
          <w:bCs/>
          <w:sz w:val="28"/>
          <w:szCs w:val="28"/>
        </w:rPr>
        <w:t>对于当年未结题的课题负责人第二年不得再申报新课题，</w:t>
      </w:r>
      <w:r w:rsidR="00CD667D" w:rsidRPr="00BF0B85">
        <w:rPr>
          <w:rFonts w:ascii="仿宋_GB2312" w:eastAsia="仿宋_GB2312" w:hAnsiTheme="minorEastAsia" w:hint="eastAsia"/>
          <w:bCs/>
          <w:sz w:val="28"/>
          <w:szCs w:val="28"/>
        </w:rPr>
        <w:t>对于</w:t>
      </w:r>
      <w:r w:rsidR="0054356B" w:rsidRPr="00BF0B85">
        <w:rPr>
          <w:rFonts w:ascii="仿宋_GB2312" w:eastAsia="仿宋_GB2312" w:hAnsiTheme="minorEastAsia" w:hint="eastAsia"/>
          <w:bCs/>
          <w:sz w:val="28"/>
          <w:szCs w:val="28"/>
        </w:rPr>
        <w:t>不按要求提交结题报告者，将被记入“黑名单”，取消其今后申请实验室开放课题的资格，并通报其工作单位</w:t>
      </w:r>
      <w:r w:rsidR="00CA5F2C" w:rsidRPr="00BF0B85">
        <w:rPr>
          <w:rFonts w:ascii="仿宋_GB2312" w:eastAsia="仿宋_GB2312" w:hAnsiTheme="minorEastAsia" w:hint="eastAsia"/>
          <w:bCs/>
          <w:sz w:val="28"/>
          <w:szCs w:val="28"/>
        </w:rPr>
        <w:t>。</w:t>
      </w:r>
    </w:p>
    <w:p w14:paraId="17230FDA" w14:textId="16E27842" w:rsidR="00AB2DC6" w:rsidRPr="00BF0B85" w:rsidRDefault="00CD667D" w:rsidP="00BF0B85">
      <w:pPr>
        <w:snapToGrid w:val="0"/>
        <w:spacing w:line="560" w:lineRule="exact"/>
        <w:ind w:firstLineChars="200" w:firstLine="560"/>
        <w:jc w:val="both"/>
        <w:rPr>
          <w:rFonts w:ascii="仿宋_GB2312" w:eastAsia="仿宋_GB2312" w:hAnsiTheme="minorEastAsia" w:hint="eastAsia"/>
          <w:sz w:val="28"/>
          <w:szCs w:val="28"/>
        </w:rPr>
      </w:pPr>
      <w:r w:rsidRPr="00BF0B85">
        <w:rPr>
          <w:rFonts w:ascii="仿宋_GB2312" w:eastAsia="仿宋_GB2312" w:hAnsiTheme="minorEastAsia" w:hint="eastAsia"/>
          <w:bCs/>
          <w:sz w:val="28"/>
          <w:szCs w:val="28"/>
        </w:rPr>
        <w:t>开放课题资金</w:t>
      </w:r>
      <w:r w:rsidR="00AB2DC6" w:rsidRPr="00BF0B85">
        <w:rPr>
          <w:rFonts w:ascii="仿宋_GB2312" w:eastAsia="仿宋_GB2312" w:hAnsiTheme="minorEastAsia" w:hint="eastAsia"/>
          <w:sz w:val="28"/>
          <w:szCs w:val="28"/>
        </w:rPr>
        <w:t>仅限于东南大学校内财务结算，结算内容、结算要求、结算时间以东南大学财务规定为准。课题负责人掌握经费的使用权，重点实验室派专人负责经费报销管理。经费自批准后第一年使用50%，第二年使用50%。在提交课题中期报告和结题报告时，当期未用完的经费将归零，不再续延。</w:t>
      </w:r>
    </w:p>
    <w:p w14:paraId="385E196B" w14:textId="09CFCCE4" w:rsidR="005E0E49" w:rsidRPr="00BF0B85" w:rsidRDefault="00DD2CE6"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课题发表的论文、著作等科研等成果须标注基地名称，否则不予认定（作者第二单位标注基地名称亦可）</w:t>
      </w:r>
      <w:r w:rsidR="00F65C8C" w:rsidRPr="00BF0B85">
        <w:rPr>
          <w:rFonts w:ascii="仿宋_GB2312" w:eastAsia="仿宋_GB2312" w:hAnsiTheme="minorEastAsia" w:hint="eastAsia"/>
          <w:bCs/>
          <w:sz w:val="28"/>
          <w:szCs w:val="28"/>
        </w:rPr>
        <w:t>，标注要求如下</w:t>
      </w:r>
      <w:r w:rsidR="005E0E49" w:rsidRPr="00BF0B85">
        <w:rPr>
          <w:rFonts w:ascii="仿宋_GB2312" w:eastAsia="仿宋_GB2312" w:hAnsiTheme="minorEastAsia" w:hint="eastAsia"/>
          <w:bCs/>
          <w:sz w:val="28"/>
          <w:szCs w:val="28"/>
        </w:rPr>
        <w:t>：</w:t>
      </w:r>
    </w:p>
    <w:p w14:paraId="0D01F11F" w14:textId="6CB6028D" w:rsidR="001C25BF" w:rsidRPr="00BF0B85" w:rsidRDefault="00A85162"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w:t>
      </w:r>
      <w:r w:rsidR="005E0E49" w:rsidRPr="00BF0B85">
        <w:rPr>
          <w:rFonts w:ascii="仿宋_GB2312" w:eastAsia="仿宋_GB2312" w:hAnsiTheme="minorEastAsia" w:hint="eastAsia"/>
          <w:bCs/>
          <w:sz w:val="28"/>
          <w:szCs w:val="28"/>
        </w:rPr>
        <w:t>1）</w:t>
      </w:r>
      <w:r w:rsidR="001C25BF" w:rsidRPr="00BF0B85">
        <w:rPr>
          <w:rFonts w:ascii="仿宋_GB2312" w:eastAsia="仿宋_GB2312" w:hAnsiTheme="minorEastAsia" w:hint="eastAsia"/>
          <w:bCs/>
          <w:sz w:val="28"/>
          <w:szCs w:val="28"/>
        </w:rPr>
        <w:t>儿童发展与学习科学教育部重点实验室</w:t>
      </w:r>
      <w:r w:rsidR="00543034" w:rsidRPr="00BF0B85">
        <w:rPr>
          <w:rFonts w:ascii="仿宋_GB2312" w:eastAsia="仿宋_GB2312" w:hAnsiTheme="minorEastAsia" w:hint="eastAsia"/>
          <w:bCs/>
          <w:sz w:val="28"/>
          <w:szCs w:val="28"/>
        </w:rPr>
        <w:t>（东南大学）</w:t>
      </w:r>
      <w:r w:rsidR="001C25BF" w:rsidRPr="00BF0B85">
        <w:rPr>
          <w:rFonts w:ascii="仿宋_GB2312" w:eastAsia="仿宋_GB2312" w:hAnsiTheme="minorEastAsia" w:hint="eastAsia"/>
          <w:bCs/>
          <w:sz w:val="28"/>
          <w:szCs w:val="28"/>
        </w:rPr>
        <w:t>Key Laboratory of Child Development and Learning Science（Southeast University）, Ministry of Education</w:t>
      </w:r>
    </w:p>
    <w:p w14:paraId="5BB6D272" w14:textId="7E992F84" w:rsidR="00F71F5C" w:rsidRPr="00BF0B85" w:rsidRDefault="001C25BF"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（2）</w:t>
      </w:r>
      <w:r w:rsidR="00F71F5C" w:rsidRPr="00BF0B85">
        <w:rPr>
          <w:rFonts w:ascii="仿宋_GB2312" w:eastAsia="仿宋_GB2312" w:hAnsiTheme="minorEastAsia" w:hint="eastAsia"/>
          <w:bCs/>
          <w:sz w:val="28"/>
          <w:szCs w:val="28"/>
        </w:rPr>
        <w:t>中央高校基本科研业务费专项资金资助（supported by“the Fundamental Research Funds for the central universities”，</w:t>
      </w:r>
      <w:r w:rsidR="00B90ABB" w:rsidRPr="00BF0B85">
        <w:rPr>
          <w:rFonts w:ascii="仿宋_GB2312" w:eastAsia="仿宋_GB2312" w:hAnsiTheme="minorEastAsia" w:hint="eastAsia"/>
          <w:bCs/>
          <w:sz w:val="28"/>
          <w:szCs w:val="28"/>
        </w:rPr>
        <w:t>项目编号</w:t>
      </w:r>
      <w:r w:rsidR="00F65C8C" w:rsidRPr="00BF0B85">
        <w:rPr>
          <w:rFonts w:ascii="仿宋_GB2312" w:eastAsia="仿宋_GB2312" w:hAnsiTheme="minorEastAsia" w:hint="eastAsia"/>
          <w:bCs/>
          <w:sz w:val="28"/>
          <w:szCs w:val="28"/>
        </w:rPr>
        <w:t>以实验室通知为准）</w:t>
      </w:r>
    </w:p>
    <w:p w14:paraId="76D70264" w14:textId="3BABC5BC" w:rsidR="001C25BF" w:rsidRPr="00BF0B85" w:rsidRDefault="00F71F5C"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（3）</w:t>
      </w:r>
      <w:r w:rsidR="005E0E49" w:rsidRPr="00BF0B85">
        <w:rPr>
          <w:rFonts w:ascii="仿宋_GB2312" w:eastAsia="仿宋_GB2312" w:hAnsiTheme="minorEastAsia" w:hint="eastAsia"/>
          <w:bCs/>
          <w:sz w:val="28"/>
          <w:szCs w:val="28"/>
        </w:rPr>
        <w:t>东南大学基本科研业务费资助项目（supported by“the Fundamental Research Funds for the Southeast University”</w:t>
      </w:r>
      <w:r w:rsidR="00B90ABB" w:rsidRPr="00BF0B85">
        <w:rPr>
          <w:rFonts w:ascii="仿宋_GB2312" w:eastAsia="仿宋_GB2312" w:hAnsiTheme="minorEastAsia" w:hint="eastAsia"/>
          <w:bCs/>
          <w:sz w:val="28"/>
          <w:szCs w:val="28"/>
        </w:rPr>
        <w:t>，</w:t>
      </w:r>
      <w:r w:rsidR="00543034" w:rsidRPr="00BF0B85">
        <w:rPr>
          <w:rFonts w:ascii="仿宋_GB2312" w:eastAsia="仿宋_GB2312" w:hAnsiTheme="minorEastAsia" w:hint="eastAsia"/>
          <w:bCs/>
          <w:sz w:val="28"/>
          <w:szCs w:val="28"/>
        </w:rPr>
        <w:t>项目</w:t>
      </w:r>
      <w:r w:rsidR="005E0E49" w:rsidRPr="00BF0B85">
        <w:rPr>
          <w:rFonts w:ascii="仿宋_GB2312" w:eastAsia="仿宋_GB2312" w:hAnsiTheme="minorEastAsia" w:hint="eastAsia"/>
          <w:bCs/>
          <w:sz w:val="28"/>
          <w:szCs w:val="28"/>
        </w:rPr>
        <w:t>编号</w:t>
      </w:r>
      <w:r w:rsidR="00B90ABB" w:rsidRPr="00BF0B85">
        <w:rPr>
          <w:rFonts w:ascii="仿宋_GB2312" w:eastAsia="仿宋_GB2312" w:hAnsiTheme="minorEastAsia" w:hint="eastAsia"/>
          <w:bCs/>
          <w:sz w:val="28"/>
          <w:szCs w:val="28"/>
        </w:rPr>
        <w:t>以实验室通知为准</w:t>
      </w:r>
      <w:r w:rsidR="005E0E49" w:rsidRPr="00BF0B85">
        <w:rPr>
          <w:rFonts w:ascii="仿宋_GB2312" w:eastAsia="仿宋_GB2312" w:hAnsiTheme="minorEastAsia" w:hint="eastAsia"/>
          <w:bCs/>
          <w:sz w:val="28"/>
          <w:szCs w:val="28"/>
        </w:rPr>
        <w:t>）</w:t>
      </w:r>
      <w:r w:rsidRPr="00BF0B85">
        <w:rPr>
          <w:rFonts w:ascii="仿宋_GB2312" w:eastAsia="仿宋_GB2312" w:hAnsiTheme="minorEastAsia" w:hint="eastAsia"/>
          <w:bCs/>
          <w:sz w:val="28"/>
          <w:szCs w:val="28"/>
        </w:rPr>
        <w:t>。</w:t>
      </w:r>
    </w:p>
    <w:p w14:paraId="3183B050" w14:textId="3E2FF59E" w:rsidR="00A85162" w:rsidRPr="00BF0B85" w:rsidRDefault="005E0E49"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lastRenderedPageBreak/>
        <w:t>实验室开放课题所发表的论文等科研成果</w:t>
      </w:r>
      <w:r w:rsidR="001C600D" w:rsidRPr="00BF0B85">
        <w:rPr>
          <w:rFonts w:ascii="仿宋_GB2312" w:eastAsia="仿宋_GB2312" w:hAnsiTheme="minorEastAsia" w:hint="eastAsia"/>
          <w:bCs/>
          <w:sz w:val="28"/>
          <w:szCs w:val="28"/>
        </w:rPr>
        <w:t>其知识产权为本实验室和研究者所在单位共有，</w:t>
      </w:r>
      <w:r w:rsidR="000004ED" w:rsidRPr="00BF0B85">
        <w:rPr>
          <w:rFonts w:ascii="仿宋_GB2312" w:eastAsia="仿宋_GB2312" w:hAnsiTheme="minorEastAsia" w:hint="eastAsia"/>
          <w:bCs/>
          <w:sz w:val="28"/>
          <w:szCs w:val="28"/>
        </w:rPr>
        <w:t>成果鉴定和报奖由本实验室与开放课题研究人员所在单位共同办理。如申请专利，按专利法有关规定办理。资助课题发表论文时，如果</w:t>
      </w:r>
      <w:r w:rsidRPr="00BF0B85">
        <w:rPr>
          <w:rFonts w:ascii="仿宋_GB2312" w:eastAsia="仿宋_GB2312" w:hAnsiTheme="minorEastAsia" w:hint="eastAsia"/>
          <w:bCs/>
          <w:sz w:val="28"/>
          <w:szCs w:val="28"/>
        </w:rPr>
        <w:t>仅</w:t>
      </w:r>
      <w:r w:rsidR="001C600D" w:rsidRPr="00BF0B85">
        <w:rPr>
          <w:rFonts w:ascii="仿宋_GB2312" w:eastAsia="仿宋_GB2312" w:hAnsiTheme="minorEastAsia" w:hint="eastAsia"/>
          <w:bCs/>
          <w:sz w:val="28"/>
          <w:szCs w:val="28"/>
        </w:rPr>
        <w:t>在资助或致谢中标明的将不被作为成果收录，且将不作为继续获得实验室资助的依据。</w:t>
      </w:r>
    </w:p>
    <w:p w14:paraId="240FBBD0" w14:textId="3BC8FCC1" w:rsidR="000004ED" w:rsidRPr="00BF0B85" w:rsidRDefault="000A677E" w:rsidP="00BF0B85">
      <w:pPr>
        <w:snapToGrid w:val="0"/>
        <w:spacing w:line="560" w:lineRule="exact"/>
        <w:ind w:firstLineChars="200" w:firstLine="56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课题完成</w:t>
      </w:r>
      <w:r w:rsidR="000004ED" w:rsidRPr="00BF0B85">
        <w:rPr>
          <w:rFonts w:ascii="仿宋_GB2312" w:eastAsia="仿宋_GB2312" w:hAnsiTheme="minorEastAsia" w:hint="eastAsia"/>
          <w:bCs/>
          <w:sz w:val="28"/>
          <w:szCs w:val="28"/>
        </w:rPr>
        <w:t>或中止时，必须向重点实验室提交以下资料归档</w:t>
      </w:r>
      <w:r w:rsidR="00A85162" w:rsidRPr="00BF0B85">
        <w:rPr>
          <w:rFonts w:ascii="仿宋_GB2312" w:eastAsia="仿宋_GB2312" w:hAnsiTheme="minorEastAsia" w:hint="eastAsia"/>
          <w:bCs/>
          <w:sz w:val="28"/>
          <w:szCs w:val="28"/>
        </w:rPr>
        <w:t>：</w:t>
      </w:r>
    </w:p>
    <w:p w14:paraId="0AA4F0BC" w14:textId="77777777" w:rsidR="00A85162" w:rsidRPr="00BF0B85" w:rsidRDefault="000004ED" w:rsidP="00BF0B85">
      <w:pPr>
        <w:pStyle w:val="a9"/>
        <w:numPr>
          <w:ilvl w:val="0"/>
          <w:numId w:val="11"/>
        </w:numPr>
        <w:snapToGrid w:val="0"/>
        <w:spacing w:line="560" w:lineRule="exact"/>
        <w:contextualSpacing w:val="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 xml:space="preserve">结题验收报告或中止报告； </w:t>
      </w:r>
    </w:p>
    <w:p w14:paraId="0A249B6C" w14:textId="77777777" w:rsidR="00B90ABB" w:rsidRPr="00BF0B85" w:rsidRDefault="000004ED" w:rsidP="00BF0B85">
      <w:pPr>
        <w:pStyle w:val="a9"/>
        <w:numPr>
          <w:ilvl w:val="0"/>
          <w:numId w:val="11"/>
        </w:numPr>
        <w:snapToGrid w:val="0"/>
        <w:spacing w:line="560" w:lineRule="exact"/>
        <w:contextualSpacing w:val="0"/>
        <w:jc w:val="both"/>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课题研究中产生的各项科研成果。</w:t>
      </w:r>
    </w:p>
    <w:p w14:paraId="52EC0EB5" w14:textId="498E0208" w:rsidR="00577DF5" w:rsidRDefault="00577DF5" w:rsidP="00BF0B85">
      <w:pPr>
        <w:snapToGrid w:val="0"/>
        <w:spacing w:line="560" w:lineRule="exact"/>
        <w:jc w:val="both"/>
        <w:rPr>
          <w:rFonts w:ascii="仿宋_GB2312" w:eastAsia="仿宋_GB2312" w:hAnsiTheme="minorEastAsia"/>
          <w:bCs/>
          <w:sz w:val="28"/>
          <w:szCs w:val="28"/>
        </w:rPr>
      </w:pPr>
    </w:p>
    <w:p w14:paraId="67F0B62F" w14:textId="77777777" w:rsidR="00BF0B85" w:rsidRPr="00BF0B85" w:rsidRDefault="00BF0B85" w:rsidP="00BF0B85">
      <w:pPr>
        <w:snapToGrid w:val="0"/>
        <w:spacing w:line="560" w:lineRule="exact"/>
        <w:jc w:val="both"/>
        <w:rPr>
          <w:rFonts w:ascii="仿宋_GB2312" w:eastAsia="仿宋_GB2312" w:hAnsiTheme="minorEastAsia" w:hint="eastAsia"/>
          <w:bCs/>
          <w:sz w:val="28"/>
          <w:szCs w:val="28"/>
        </w:rPr>
      </w:pPr>
    </w:p>
    <w:p w14:paraId="2A10F0CF" w14:textId="77777777" w:rsidR="00591C34" w:rsidRPr="00BF0B85" w:rsidRDefault="00591C34" w:rsidP="00BF0B85">
      <w:pPr>
        <w:snapToGrid w:val="0"/>
        <w:spacing w:line="560" w:lineRule="exact"/>
        <w:ind w:firstLineChars="200" w:firstLine="560"/>
        <w:jc w:val="right"/>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儿童发展与学习科学教育部重点实验室（东南大学）</w:t>
      </w:r>
    </w:p>
    <w:p w14:paraId="7563E99F" w14:textId="0DB75058" w:rsidR="00B52F43" w:rsidRPr="00BF0B85" w:rsidRDefault="00B90ABB" w:rsidP="00BF0B85">
      <w:pPr>
        <w:wordWrap w:val="0"/>
        <w:spacing w:line="560" w:lineRule="exact"/>
        <w:ind w:left="660"/>
        <w:jc w:val="right"/>
        <w:rPr>
          <w:rFonts w:ascii="仿宋_GB2312" w:eastAsia="仿宋_GB2312" w:hAnsiTheme="minorEastAsia" w:hint="eastAsia"/>
          <w:bCs/>
          <w:sz w:val="28"/>
          <w:szCs w:val="28"/>
        </w:rPr>
      </w:pPr>
      <w:r w:rsidRPr="00BF0B85">
        <w:rPr>
          <w:rFonts w:ascii="仿宋_GB2312" w:eastAsia="仿宋_GB2312" w:hAnsiTheme="minorEastAsia" w:hint="eastAsia"/>
          <w:bCs/>
          <w:sz w:val="28"/>
          <w:szCs w:val="28"/>
        </w:rPr>
        <w:t>202</w:t>
      </w:r>
      <w:r w:rsidR="00AB2DC6" w:rsidRPr="00BF0B85">
        <w:rPr>
          <w:rFonts w:ascii="仿宋_GB2312" w:eastAsia="仿宋_GB2312" w:hAnsiTheme="minorEastAsia" w:hint="eastAsia"/>
          <w:bCs/>
          <w:sz w:val="28"/>
          <w:szCs w:val="28"/>
        </w:rPr>
        <w:t>6</w:t>
      </w:r>
      <w:r w:rsidRPr="00BF0B85">
        <w:rPr>
          <w:rFonts w:ascii="仿宋_GB2312" w:eastAsia="仿宋_GB2312" w:hAnsiTheme="minorEastAsia" w:hint="eastAsia"/>
          <w:bCs/>
          <w:sz w:val="28"/>
          <w:szCs w:val="28"/>
        </w:rPr>
        <w:t>年</w:t>
      </w:r>
      <w:r w:rsidR="00AB2DC6" w:rsidRPr="00BF0B85">
        <w:rPr>
          <w:rFonts w:ascii="仿宋_GB2312" w:eastAsia="仿宋_GB2312" w:hAnsiTheme="minorEastAsia" w:hint="eastAsia"/>
          <w:bCs/>
          <w:sz w:val="28"/>
          <w:szCs w:val="28"/>
        </w:rPr>
        <w:t>7</w:t>
      </w:r>
      <w:r w:rsidRPr="00BF0B85">
        <w:rPr>
          <w:rFonts w:ascii="仿宋_GB2312" w:eastAsia="仿宋_GB2312" w:hAnsiTheme="minorEastAsia" w:hint="eastAsia"/>
          <w:bCs/>
          <w:sz w:val="28"/>
          <w:szCs w:val="28"/>
        </w:rPr>
        <w:t>月</w:t>
      </w:r>
      <w:r w:rsidR="00BF0B85">
        <w:rPr>
          <w:rFonts w:ascii="仿宋_GB2312" w:eastAsia="仿宋_GB2312" w:hAnsiTheme="minorEastAsia" w:hint="eastAsia"/>
          <w:bCs/>
          <w:sz w:val="28"/>
          <w:szCs w:val="28"/>
        </w:rPr>
        <w:t xml:space="preserve"> </w:t>
      </w:r>
      <w:r w:rsidR="00BF0B85">
        <w:rPr>
          <w:rFonts w:ascii="仿宋_GB2312" w:eastAsia="仿宋_GB2312" w:hAnsiTheme="minorEastAsia"/>
          <w:bCs/>
          <w:sz w:val="28"/>
          <w:szCs w:val="28"/>
        </w:rPr>
        <w:t xml:space="preserve">              </w:t>
      </w:r>
    </w:p>
    <w:sectPr w:rsidR="00B52F43" w:rsidRPr="00BF0B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470B2" w14:textId="77777777" w:rsidR="007F40E6" w:rsidRDefault="007F40E6" w:rsidP="00C3052E">
      <w:r>
        <w:separator/>
      </w:r>
    </w:p>
  </w:endnote>
  <w:endnote w:type="continuationSeparator" w:id="0">
    <w:p w14:paraId="6AAE59B0" w14:textId="77777777" w:rsidR="007F40E6" w:rsidRDefault="007F40E6" w:rsidP="00C3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ED81A" w14:textId="77777777" w:rsidR="007F40E6" w:rsidRDefault="007F40E6" w:rsidP="00C3052E">
      <w:r>
        <w:separator/>
      </w:r>
    </w:p>
  </w:footnote>
  <w:footnote w:type="continuationSeparator" w:id="0">
    <w:p w14:paraId="572ED005" w14:textId="77777777" w:rsidR="007F40E6" w:rsidRDefault="007F40E6" w:rsidP="00C30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F36"/>
    <w:multiLevelType w:val="hybridMultilevel"/>
    <w:tmpl w:val="C4EE5A98"/>
    <w:lvl w:ilvl="0" w:tplc="0F36E7BC">
      <w:start w:val="1"/>
      <w:numFmt w:val="decimal"/>
      <w:lvlText w:val="%1."/>
      <w:lvlJc w:val="left"/>
      <w:pPr>
        <w:tabs>
          <w:tab w:val="num" w:pos="720"/>
        </w:tabs>
        <w:ind w:left="720" w:hanging="360"/>
      </w:pPr>
    </w:lvl>
    <w:lvl w:ilvl="1" w:tplc="DCBE05F6" w:tentative="1">
      <w:start w:val="1"/>
      <w:numFmt w:val="decimal"/>
      <w:lvlText w:val="%2."/>
      <w:lvlJc w:val="left"/>
      <w:pPr>
        <w:tabs>
          <w:tab w:val="num" w:pos="1440"/>
        </w:tabs>
        <w:ind w:left="1440" w:hanging="360"/>
      </w:pPr>
    </w:lvl>
    <w:lvl w:ilvl="2" w:tplc="02FCC246" w:tentative="1">
      <w:start w:val="1"/>
      <w:numFmt w:val="decimal"/>
      <w:lvlText w:val="%3."/>
      <w:lvlJc w:val="left"/>
      <w:pPr>
        <w:tabs>
          <w:tab w:val="num" w:pos="2160"/>
        </w:tabs>
        <w:ind w:left="2160" w:hanging="360"/>
      </w:pPr>
    </w:lvl>
    <w:lvl w:ilvl="3" w:tplc="90F69F20" w:tentative="1">
      <w:start w:val="1"/>
      <w:numFmt w:val="decimal"/>
      <w:lvlText w:val="%4."/>
      <w:lvlJc w:val="left"/>
      <w:pPr>
        <w:tabs>
          <w:tab w:val="num" w:pos="2880"/>
        </w:tabs>
        <w:ind w:left="2880" w:hanging="360"/>
      </w:pPr>
    </w:lvl>
    <w:lvl w:ilvl="4" w:tplc="3258BBEC" w:tentative="1">
      <w:start w:val="1"/>
      <w:numFmt w:val="decimal"/>
      <w:lvlText w:val="%5."/>
      <w:lvlJc w:val="left"/>
      <w:pPr>
        <w:tabs>
          <w:tab w:val="num" w:pos="3600"/>
        </w:tabs>
        <w:ind w:left="3600" w:hanging="360"/>
      </w:pPr>
    </w:lvl>
    <w:lvl w:ilvl="5" w:tplc="F1000FA8" w:tentative="1">
      <w:start w:val="1"/>
      <w:numFmt w:val="decimal"/>
      <w:lvlText w:val="%6."/>
      <w:lvlJc w:val="left"/>
      <w:pPr>
        <w:tabs>
          <w:tab w:val="num" w:pos="4320"/>
        </w:tabs>
        <w:ind w:left="4320" w:hanging="360"/>
      </w:pPr>
    </w:lvl>
    <w:lvl w:ilvl="6" w:tplc="0686821E" w:tentative="1">
      <w:start w:val="1"/>
      <w:numFmt w:val="decimal"/>
      <w:lvlText w:val="%7."/>
      <w:lvlJc w:val="left"/>
      <w:pPr>
        <w:tabs>
          <w:tab w:val="num" w:pos="5040"/>
        </w:tabs>
        <w:ind w:left="5040" w:hanging="360"/>
      </w:pPr>
    </w:lvl>
    <w:lvl w:ilvl="7" w:tplc="4274A8F4" w:tentative="1">
      <w:start w:val="1"/>
      <w:numFmt w:val="decimal"/>
      <w:lvlText w:val="%8."/>
      <w:lvlJc w:val="left"/>
      <w:pPr>
        <w:tabs>
          <w:tab w:val="num" w:pos="5760"/>
        </w:tabs>
        <w:ind w:left="5760" w:hanging="360"/>
      </w:pPr>
    </w:lvl>
    <w:lvl w:ilvl="8" w:tplc="3710ADC0" w:tentative="1">
      <w:start w:val="1"/>
      <w:numFmt w:val="decimal"/>
      <w:lvlText w:val="%9."/>
      <w:lvlJc w:val="left"/>
      <w:pPr>
        <w:tabs>
          <w:tab w:val="num" w:pos="6480"/>
        </w:tabs>
        <w:ind w:left="6480" w:hanging="360"/>
      </w:pPr>
    </w:lvl>
  </w:abstractNum>
  <w:abstractNum w:abstractNumId="1" w15:restartNumberingAfterBreak="0">
    <w:nsid w:val="0B003EA4"/>
    <w:multiLevelType w:val="hybridMultilevel"/>
    <w:tmpl w:val="16F6487A"/>
    <w:lvl w:ilvl="0" w:tplc="DC424C8E">
      <w:start w:val="1"/>
      <w:numFmt w:val="decimal"/>
      <w:lvlText w:val="%1."/>
      <w:lvlJc w:val="left"/>
      <w:pPr>
        <w:tabs>
          <w:tab w:val="num" w:pos="720"/>
        </w:tabs>
        <w:ind w:left="720" w:hanging="360"/>
      </w:pPr>
    </w:lvl>
    <w:lvl w:ilvl="1" w:tplc="6BAC06F0" w:tentative="1">
      <w:start w:val="1"/>
      <w:numFmt w:val="decimal"/>
      <w:lvlText w:val="%2."/>
      <w:lvlJc w:val="left"/>
      <w:pPr>
        <w:tabs>
          <w:tab w:val="num" w:pos="1440"/>
        </w:tabs>
        <w:ind w:left="1440" w:hanging="360"/>
      </w:pPr>
    </w:lvl>
    <w:lvl w:ilvl="2" w:tplc="84ECE7F8" w:tentative="1">
      <w:start w:val="1"/>
      <w:numFmt w:val="decimal"/>
      <w:lvlText w:val="%3."/>
      <w:lvlJc w:val="left"/>
      <w:pPr>
        <w:tabs>
          <w:tab w:val="num" w:pos="2160"/>
        </w:tabs>
        <w:ind w:left="2160" w:hanging="360"/>
      </w:pPr>
    </w:lvl>
    <w:lvl w:ilvl="3" w:tplc="DABE251E" w:tentative="1">
      <w:start w:val="1"/>
      <w:numFmt w:val="decimal"/>
      <w:lvlText w:val="%4."/>
      <w:lvlJc w:val="left"/>
      <w:pPr>
        <w:tabs>
          <w:tab w:val="num" w:pos="2880"/>
        </w:tabs>
        <w:ind w:left="2880" w:hanging="360"/>
      </w:pPr>
    </w:lvl>
    <w:lvl w:ilvl="4" w:tplc="57886544" w:tentative="1">
      <w:start w:val="1"/>
      <w:numFmt w:val="decimal"/>
      <w:lvlText w:val="%5."/>
      <w:lvlJc w:val="left"/>
      <w:pPr>
        <w:tabs>
          <w:tab w:val="num" w:pos="3600"/>
        </w:tabs>
        <w:ind w:left="3600" w:hanging="360"/>
      </w:pPr>
    </w:lvl>
    <w:lvl w:ilvl="5" w:tplc="4A7E115A" w:tentative="1">
      <w:start w:val="1"/>
      <w:numFmt w:val="decimal"/>
      <w:lvlText w:val="%6."/>
      <w:lvlJc w:val="left"/>
      <w:pPr>
        <w:tabs>
          <w:tab w:val="num" w:pos="4320"/>
        </w:tabs>
        <w:ind w:left="4320" w:hanging="360"/>
      </w:pPr>
    </w:lvl>
    <w:lvl w:ilvl="6" w:tplc="0C12617A" w:tentative="1">
      <w:start w:val="1"/>
      <w:numFmt w:val="decimal"/>
      <w:lvlText w:val="%7."/>
      <w:lvlJc w:val="left"/>
      <w:pPr>
        <w:tabs>
          <w:tab w:val="num" w:pos="5040"/>
        </w:tabs>
        <w:ind w:left="5040" w:hanging="360"/>
      </w:pPr>
    </w:lvl>
    <w:lvl w:ilvl="7" w:tplc="1B366464" w:tentative="1">
      <w:start w:val="1"/>
      <w:numFmt w:val="decimal"/>
      <w:lvlText w:val="%8."/>
      <w:lvlJc w:val="left"/>
      <w:pPr>
        <w:tabs>
          <w:tab w:val="num" w:pos="5760"/>
        </w:tabs>
        <w:ind w:left="5760" w:hanging="360"/>
      </w:pPr>
    </w:lvl>
    <w:lvl w:ilvl="8" w:tplc="C57C98A0" w:tentative="1">
      <w:start w:val="1"/>
      <w:numFmt w:val="decimal"/>
      <w:lvlText w:val="%9."/>
      <w:lvlJc w:val="left"/>
      <w:pPr>
        <w:tabs>
          <w:tab w:val="num" w:pos="6480"/>
        </w:tabs>
        <w:ind w:left="6480" w:hanging="360"/>
      </w:pPr>
    </w:lvl>
  </w:abstractNum>
  <w:abstractNum w:abstractNumId="2" w15:restartNumberingAfterBreak="0">
    <w:nsid w:val="2EB17825"/>
    <w:multiLevelType w:val="hybridMultilevel"/>
    <w:tmpl w:val="B4A0CAE8"/>
    <w:lvl w:ilvl="0" w:tplc="00B2296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54777C9"/>
    <w:multiLevelType w:val="hybridMultilevel"/>
    <w:tmpl w:val="2468F5E6"/>
    <w:lvl w:ilvl="0" w:tplc="13923148">
      <w:start w:val="4"/>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97C6C54"/>
    <w:multiLevelType w:val="hybridMultilevel"/>
    <w:tmpl w:val="0F34BFC0"/>
    <w:lvl w:ilvl="0" w:tplc="A86CE39A">
      <w:start w:val="3"/>
      <w:numFmt w:val="japaneseCounting"/>
      <w:lvlText w:val="（%1）"/>
      <w:lvlJc w:val="left"/>
      <w:pPr>
        <w:ind w:left="1335" w:hanging="85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EAE41E1"/>
    <w:multiLevelType w:val="hybridMultilevel"/>
    <w:tmpl w:val="9742485C"/>
    <w:lvl w:ilvl="0" w:tplc="0714F1EC">
      <w:start w:val="5"/>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50702C8E"/>
    <w:multiLevelType w:val="hybridMultilevel"/>
    <w:tmpl w:val="5846CDAE"/>
    <w:lvl w:ilvl="0" w:tplc="2C8409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5BDA0FFD"/>
    <w:multiLevelType w:val="hybridMultilevel"/>
    <w:tmpl w:val="16F6487A"/>
    <w:lvl w:ilvl="0" w:tplc="DC424C8E">
      <w:start w:val="1"/>
      <w:numFmt w:val="decimal"/>
      <w:lvlText w:val="%1."/>
      <w:lvlJc w:val="left"/>
      <w:pPr>
        <w:tabs>
          <w:tab w:val="num" w:pos="720"/>
        </w:tabs>
        <w:ind w:left="720" w:hanging="360"/>
      </w:pPr>
    </w:lvl>
    <w:lvl w:ilvl="1" w:tplc="6BAC06F0" w:tentative="1">
      <w:start w:val="1"/>
      <w:numFmt w:val="decimal"/>
      <w:lvlText w:val="%2."/>
      <w:lvlJc w:val="left"/>
      <w:pPr>
        <w:tabs>
          <w:tab w:val="num" w:pos="1440"/>
        </w:tabs>
        <w:ind w:left="1440" w:hanging="360"/>
      </w:pPr>
    </w:lvl>
    <w:lvl w:ilvl="2" w:tplc="84ECE7F8" w:tentative="1">
      <w:start w:val="1"/>
      <w:numFmt w:val="decimal"/>
      <w:lvlText w:val="%3."/>
      <w:lvlJc w:val="left"/>
      <w:pPr>
        <w:tabs>
          <w:tab w:val="num" w:pos="2160"/>
        </w:tabs>
        <w:ind w:left="2160" w:hanging="360"/>
      </w:pPr>
    </w:lvl>
    <w:lvl w:ilvl="3" w:tplc="DABE251E" w:tentative="1">
      <w:start w:val="1"/>
      <w:numFmt w:val="decimal"/>
      <w:lvlText w:val="%4."/>
      <w:lvlJc w:val="left"/>
      <w:pPr>
        <w:tabs>
          <w:tab w:val="num" w:pos="2880"/>
        </w:tabs>
        <w:ind w:left="2880" w:hanging="360"/>
      </w:pPr>
    </w:lvl>
    <w:lvl w:ilvl="4" w:tplc="57886544" w:tentative="1">
      <w:start w:val="1"/>
      <w:numFmt w:val="decimal"/>
      <w:lvlText w:val="%5."/>
      <w:lvlJc w:val="left"/>
      <w:pPr>
        <w:tabs>
          <w:tab w:val="num" w:pos="3600"/>
        </w:tabs>
        <w:ind w:left="3600" w:hanging="360"/>
      </w:pPr>
    </w:lvl>
    <w:lvl w:ilvl="5" w:tplc="4A7E115A" w:tentative="1">
      <w:start w:val="1"/>
      <w:numFmt w:val="decimal"/>
      <w:lvlText w:val="%6."/>
      <w:lvlJc w:val="left"/>
      <w:pPr>
        <w:tabs>
          <w:tab w:val="num" w:pos="4320"/>
        </w:tabs>
        <w:ind w:left="4320" w:hanging="360"/>
      </w:pPr>
    </w:lvl>
    <w:lvl w:ilvl="6" w:tplc="0C12617A" w:tentative="1">
      <w:start w:val="1"/>
      <w:numFmt w:val="decimal"/>
      <w:lvlText w:val="%7."/>
      <w:lvlJc w:val="left"/>
      <w:pPr>
        <w:tabs>
          <w:tab w:val="num" w:pos="5040"/>
        </w:tabs>
        <w:ind w:left="5040" w:hanging="360"/>
      </w:pPr>
    </w:lvl>
    <w:lvl w:ilvl="7" w:tplc="1B366464" w:tentative="1">
      <w:start w:val="1"/>
      <w:numFmt w:val="decimal"/>
      <w:lvlText w:val="%8."/>
      <w:lvlJc w:val="left"/>
      <w:pPr>
        <w:tabs>
          <w:tab w:val="num" w:pos="5760"/>
        </w:tabs>
        <w:ind w:left="5760" w:hanging="360"/>
      </w:pPr>
    </w:lvl>
    <w:lvl w:ilvl="8" w:tplc="C57C98A0" w:tentative="1">
      <w:start w:val="1"/>
      <w:numFmt w:val="decimal"/>
      <w:lvlText w:val="%9."/>
      <w:lvlJc w:val="left"/>
      <w:pPr>
        <w:tabs>
          <w:tab w:val="num" w:pos="6480"/>
        </w:tabs>
        <w:ind w:left="6480" w:hanging="360"/>
      </w:pPr>
    </w:lvl>
  </w:abstractNum>
  <w:abstractNum w:abstractNumId="8" w15:restartNumberingAfterBreak="0">
    <w:nsid w:val="6CBD5F1C"/>
    <w:multiLevelType w:val="hybridMultilevel"/>
    <w:tmpl w:val="B31E0FD6"/>
    <w:lvl w:ilvl="0" w:tplc="7062E8E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73362996"/>
    <w:multiLevelType w:val="hybridMultilevel"/>
    <w:tmpl w:val="AE8CD49C"/>
    <w:lvl w:ilvl="0" w:tplc="8DFC8772">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797D02A9"/>
    <w:multiLevelType w:val="multilevel"/>
    <w:tmpl w:val="7CCAD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CE4824"/>
    <w:multiLevelType w:val="hybridMultilevel"/>
    <w:tmpl w:val="9B5463F8"/>
    <w:lvl w:ilvl="0" w:tplc="7598AD38">
      <w:start w:val="1"/>
      <w:numFmt w:val="decimal"/>
      <w:lvlText w:val="%1."/>
      <w:lvlJc w:val="left"/>
      <w:pPr>
        <w:tabs>
          <w:tab w:val="num" w:pos="720"/>
        </w:tabs>
        <w:ind w:left="720" w:hanging="360"/>
      </w:pPr>
    </w:lvl>
    <w:lvl w:ilvl="1" w:tplc="BD16AC12" w:tentative="1">
      <w:start w:val="1"/>
      <w:numFmt w:val="decimal"/>
      <w:lvlText w:val="%2."/>
      <w:lvlJc w:val="left"/>
      <w:pPr>
        <w:tabs>
          <w:tab w:val="num" w:pos="1440"/>
        </w:tabs>
        <w:ind w:left="1440" w:hanging="360"/>
      </w:pPr>
    </w:lvl>
    <w:lvl w:ilvl="2" w:tplc="D624B760" w:tentative="1">
      <w:start w:val="1"/>
      <w:numFmt w:val="decimal"/>
      <w:lvlText w:val="%3."/>
      <w:lvlJc w:val="left"/>
      <w:pPr>
        <w:tabs>
          <w:tab w:val="num" w:pos="2160"/>
        </w:tabs>
        <w:ind w:left="2160" w:hanging="360"/>
      </w:pPr>
    </w:lvl>
    <w:lvl w:ilvl="3" w:tplc="5F74653A" w:tentative="1">
      <w:start w:val="1"/>
      <w:numFmt w:val="decimal"/>
      <w:lvlText w:val="%4."/>
      <w:lvlJc w:val="left"/>
      <w:pPr>
        <w:tabs>
          <w:tab w:val="num" w:pos="2880"/>
        </w:tabs>
        <w:ind w:left="2880" w:hanging="360"/>
      </w:pPr>
    </w:lvl>
    <w:lvl w:ilvl="4" w:tplc="C6CADD96" w:tentative="1">
      <w:start w:val="1"/>
      <w:numFmt w:val="decimal"/>
      <w:lvlText w:val="%5."/>
      <w:lvlJc w:val="left"/>
      <w:pPr>
        <w:tabs>
          <w:tab w:val="num" w:pos="3600"/>
        </w:tabs>
        <w:ind w:left="3600" w:hanging="360"/>
      </w:pPr>
    </w:lvl>
    <w:lvl w:ilvl="5" w:tplc="587C29B4" w:tentative="1">
      <w:start w:val="1"/>
      <w:numFmt w:val="decimal"/>
      <w:lvlText w:val="%6."/>
      <w:lvlJc w:val="left"/>
      <w:pPr>
        <w:tabs>
          <w:tab w:val="num" w:pos="4320"/>
        </w:tabs>
        <w:ind w:left="4320" w:hanging="360"/>
      </w:pPr>
    </w:lvl>
    <w:lvl w:ilvl="6" w:tplc="30A6A068" w:tentative="1">
      <w:start w:val="1"/>
      <w:numFmt w:val="decimal"/>
      <w:lvlText w:val="%7."/>
      <w:lvlJc w:val="left"/>
      <w:pPr>
        <w:tabs>
          <w:tab w:val="num" w:pos="5040"/>
        </w:tabs>
        <w:ind w:left="5040" w:hanging="360"/>
      </w:pPr>
    </w:lvl>
    <w:lvl w:ilvl="7" w:tplc="1EF6279A" w:tentative="1">
      <w:start w:val="1"/>
      <w:numFmt w:val="decimal"/>
      <w:lvlText w:val="%8."/>
      <w:lvlJc w:val="left"/>
      <w:pPr>
        <w:tabs>
          <w:tab w:val="num" w:pos="5760"/>
        </w:tabs>
        <w:ind w:left="5760" w:hanging="360"/>
      </w:pPr>
    </w:lvl>
    <w:lvl w:ilvl="8" w:tplc="B986D1DE" w:tentative="1">
      <w:start w:val="1"/>
      <w:numFmt w:val="decimal"/>
      <w:lvlText w:val="%9."/>
      <w:lvlJc w:val="left"/>
      <w:pPr>
        <w:tabs>
          <w:tab w:val="num" w:pos="6480"/>
        </w:tabs>
        <w:ind w:left="6480" w:hanging="360"/>
      </w:pPr>
    </w:lvl>
  </w:abstractNum>
  <w:num w:numId="1">
    <w:abstractNumId w:val="10"/>
  </w:num>
  <w:num w:numId="2">
    <w:abstractNumId w:val="11"/>
  </w:num>
  <w:num w:numId="3">
    <w:abstractNumId w:val="7"/>
  </w:num>
  <w:num w:numId="4">
    <w:abstractNumId w:val="0"/>
  </w:num>
  <w:num w:numId="5">
    <w:abstractNumId w:val="1"/>
  </w:num>
  <w:num w:numId="6">
    <w:abstractNumId w:val="6"/>
  </w:num>
  <w:num w:numId="7">
    <w:abstractNumId w:val="5"/>
  </w:num>
  <w:num w:numId="8">
    <w:abstractNumId w:val="3"/>
  </w:num>
  <w:num w:numId="9">
    <w:abstractNumId w:val="9"/>
  </w:num>
  <w:num w:numId="10">
    <w:abstractNumId w:val="2"/>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AA"/>
    <w:rsid w:val="000004ED"/>
    <w:rsid w:val="00004EDB"/>
    <w:rsid w:val="000A677E"/>
    <w:rsid w:val="000A7E0B"/>
    <w:rsid w:val="000B6604"/>
    <w:rsid w:val="0011083C"/>
    <w:rsid w:val="00123542"/>
    <w:rsid w:val="00167656"/>
    <w:rsid w:val="00183EFF"/>
    <w:rsid w:val="0019662A"/>
    <w:rsid w:val="001C25BF"/>
    <w:rsid w:val="001C4158"/>
    <w:rsid w:val="001C600D"/>
    <w:rsid w:val="001D4AED"/>
    <w:rsid w:val="001E2F44"/>
    <w:rsid w:val="001E7CE5"/>
    <w:rsid w:val="001F093F"/>
    <w:rsid w:val="001F294E"/>
    <w:rsid w:val="001F296F"/>
    <w:rsid w:val="00253FAE"/>
    <w:rsid w:val="002B6CD5"/>
    <w:rsid w:val="002C183E"/>
    <w:rsid w:val="002D1EBD"/>
    <w:rsid w:val="00311667"/>
    <w:rsid w:val="00312672"/>
    <w:rsid w:val="00334FAA"/>
    <w:rsid w:val="00367818"/>
    <w:rsid w:val="00376B7F"/>
    <w:rsid w:val="00390FD7"/>
    <w:rsid w:val="003A0C27"/>
    <w:rsid w:val="003B5132"/>
    <w:rsid w:val="003B7C04"/>
    <w:rsid w:val="003F14D3"/>
    <w:rsid w:val="003F7A37"/>
    <w:rsid w:val="004018FF"/>
    <w:rsid w:val="00404064"/>
    <w:rsid w:val="004218C2"/>
    <w:rsid w:val="0043348B"/>
    <w:rsid w:val="004346EE"/>
    <w:rsid w:val="004369DC"/>
    <w:rsid w:val="00455C6E"/>
    <w:rsid w:val="00472073"/>
    <w:rsid w:val="00487876"/>
    <w:rsid w:val="00492330"/>
    <w:rsid w:val="004B68C5"/>
    <w:rsid w:val="004D63D0"/>
    <w:rsid w:val="004E7E52"/>
    <w:rsid w:val="00505C08"/>
    <w:rsid w:val="005060B1"/>
    <w:rsid w:val="00510E40"/>
    <w:rsid w:val="00511877"/>
    <w:rsid w:val="00512362"/>
    <w:rsid w:val="00522D45"/>
    <w:rsid w:val="00543034"/>
    <w:rsid w:val="0054356B"/>
    <w:rsid w:val="005539C4"/>
    <w:rsid w:val="00553E6D"/>
    <w:rsid w:val="00562B51"/>
    <w:rsid w:val="0057766F"/>
    <w:rsid w:val="00577DF5"/>
    <w:rsid w:val="00577F86"/>
    <w:rsid w:val="00584FA2"/>
    <w:rsid w:val="00591C34"/>
    <w:rsid w:val="00593A48"/>
    <w:rsid w:val="005A7F8F"/>
    <w:rsid w:val="005E0E49"/>
    <w:rsid w:val="005F5EEB"/>
    <w:rsid w:val="00635EF9"/>
    <w:rsid w:val="00636637"/>
    <w:rsid w:val="00641757"/>
    <w:rsid w:val="00641E9B"/>
    <w:rsid w:val="00645458"/>
    <w:rsid w:val="00655BE4"/>
    <w:rsid w:val="0069276C"/>
    <w:rsid w:val="006A3DC6"/>
    <w:rsid w:val="006A3E05"/>
    <w:rsid w:val="006C60B7"/>
    <w:rsid w:val="006D0A01"/>
    <w:rsid w:val="006D4F0A"/>
    <w:rsid w:val="006E5F4F"/>
    <w:rsid w:val="00717711"/>
    <w:rsid w:val="007432D3"/>
    <w:rsid w:val="007F40E6"/>
    <w:rsid w:val="00822348"/>
    <w:rsid w:val="0084303A"/>
    <w:rsid w:val="008A4E0C"/>
    <w:rsid w:val="008F1DAB"/>
    <w:rsid w:val="008F352C"/>
    <w:rsid w:val="0091728A"/>
    <w:rsid w:val="0093028D"/>
    <w:rsid w:val="0093228C"/>
    <w:rsid w:val="00963D31"/>
    <w:rsid w:val="00990619"/>
    <w:rsid w:val="009B2F7E"/>
    <w:rsid w:val="00A162A0"/>
    <w:rsid w:val="00A30488"/>
    <w:rsid w:val="00A44885"/>
    <w:rsid w:val="00A750BD"/>
    <w:rsid w:val="00A8317C"/>
    <w:rsid w:val="00A85162"/>
    <w:rsid w:val="00AB2DC6"/>
    <w:rsid w:val="00AC754E"/>
    <w:rsid w:val="00AC78BF"/>
    <w:rsid w:val="00AE222C"/>
    <w:rsid w:val="00AF4C3A"/>
    <w:rsid w:val="00AF51B0"/>
    <w:rsid w:val="00B229E1"/>
    <w:rsid w:val="00B4424B"/>
    <w:rsid w:val="00B52F43"/>
    <w:rsid w:val="00B675BA"/>
    <w:rsid w:val="00B90ABB"/>
    <w:rsid w:val="00BF07DC"/>
    <w:rsid w:val="00BF0B85"/>
    <w:rsid w:val="00BF7DA3"/>
    <w:rsid w:val="00C3052E"/>
    <w:rsid w:val="00C770DB"/>
    <w:rsid w:val="00C96F0C"/>
    <w:rsid w:val="00C97202"/>
    <w:rsid w:val="00CA5F2C"/>
    <w:rsid w:val="00CB526F"/>
    <w:rsid w:val="00CB7306"/>
    <w:rsid w:val="00CD39DD"/>
    <w:rsid w:val="00CD667D"/>
    <w:rsid w:val="00CE1A93"/>
    <w:rsid w:val="00CE348F"/>
    <w:rsid w:val="00CF1572"/>
    <w:rsid w:val="00D23493"/>
    <w:rsid w:val="00D306B0"/>
    <w:rsid w:val="00D53B2C"/>
    <w:rsid w:val="00D6053B"/>
    <w:rsid w:val="00D84F7C"/>
    <w:rsid w:val="00D86247"/>
    <w:rsid w:val="00D94197"/>
    <w:rsid w:val="00D95EE8"/>
    <w:rsid w:val="00DA521C"/>
    <w:rsid w:val="00DB3B55"/>
    <w:rsid w:val="00DC5012"/>
    <w:rsid w:val="00DC5E63"/>
    <w:rsid w:val="00DD25B2"/>
    <w:rsid w:val="00DD2CE6"/>
    <w:rsid w:val="00DE03FD"/>
    <w:rsid w:val="00E07093"/>
    <w:rsid w:val="00E24F23"/>
    <w:rsid w:val="00E2783A"/>
    <w:rsid w:val="00E50419"/>
    <w:rsid w:val="00E57CEC"/>
    <w:rsid w:val="00E91FD0"/>
    <w:rsid w:val="00ED0064"/>
    <w:rsid w:val="00EE6604"/>
    <w:rsid w:val="00EF3497"/>
    <w:rsid w:val="00EF464C"/>
    <w:rsid w:val="00F04A7D"/>
    <w:rsid w:val="00F1236F"/>
    <w:rsid w:val="00F31DBD"/>
    <w:rsid w:val="00F4461D"/>
    <w:rsid w:val="00F453EA"/>
    <w:rsid w:val="00F62A5E"/>
    <w:rsid w:val="00F65C8C"/>
    <w:rsid w:val="00F71F5C"/>
    <w:rsid w:val="00F73B35"/>
    <w:rsid w:val="00FC00E5"/>
    <w:rsid w:val="00F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5D38B"/>
  <w15:docId w15:val="{4AFCD4F3-C20F-4443-8047-5ED20640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012"/>
    <w:rPr>
      <w:sz w:val="24"/>
      <w:szCs w:val="24"/>
    </w:rPr>
  </w:style>
  <w:style w:type="paragraph" w:styleId="1">
    <w:name w:val="heading 1"/>
    <w:basedOn w:val="a"/>
    <w:next w:val="a"/>
    <w:link w:val="10"/>
    <w:uiPriority w:val="9"/>
    <w:qFormat/>
    <w:rsid w:val="00DC501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DC501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DC5012"/>
    <w:pPr>
      <w:keepNext/>
      <w:spacing w:before="240" w:after="60"/>
      <w:outlineLvl w:val="2"/>
    </w:pPr>
    <w:rPr>
      <w:rFonts w:asciiTheme="majorHAnsi" w:eastAsiaTheme="majorEastAsia" w:hAnsiTheme="majorHAnsi" w:cs="宋体"/>
      <w:b/>
      <w:bCs/>
      <w:sz w:val="26"/>
      <w:szCs w:val="26"/>
    </w:rPr>
  </w:style>
  <w:style w:type="paragraph" w:styleId="4">
    <w:name w:val="heading 4"/>
    <w:basedOn w:val="a"/>
    <w:next w:val="a"/>
    <w:link w:val="40"/>
    <w:uiPriority w:val="9"/>
    <w:semiHidden/>
    <w:unhideWhenUsed/>
    <w:qFormat/>
    <w:rsid w:val="00DC5012"/>
    <w:pPr>
      <w:keepNext/>
      <w:spacing w:before="240" w:after="60"/>
      <w:outlineLvl w:val="3"/>
    </w:pPr>
    <w:rPr>
      <w:b/>
      <w:bCs/>
      <w:sz w:val="28"/>
      <w:szCs w:val="28"/>
    </w:rPr>
  </w:style>
  <w:style w:type="paragraph" w:styleId="5">
    <w:name w:val="heading 5"/>
    <w:basedOn w:val="a"/>
    <w:next w:val="a"/>
    <w:link w:val="50"/>
    <w:uiPriority w:val="9"/>
    <w:semiHidden/>
    <w:unhideWhenUsed/>
    <w:qFormat/>
    <w:rsid w:val="00DC5012"/>
    <w:pPr>
      <w:spacing w:before="240" w:after="60"/>
      <w:outlineLvl w:val="4"/>
    </w:pPr>
    <w:rPr>
      <w:b/>
      <w:bCs/>
      <w:i/>
      <w:iCs/>
      <w:sz w:val="26"/>
      <w:szCs w:val="26"/>
    </w:rPr>
  </w:style>
  <w:style w:type="paragraph" w:styleId="6">
    <w:name w:val="heading 6"/>
    <w:basedOn w:val="a"/>
    <w:next w:val="a"/>
    <w:link w:val="60"/>
    <w:uiPriority w:val="9"/>
    <w:semiHidden/>
    <w:unhideWhenUsed/>
    <w:qFormat/>
    <w:rsid w:val="00DC5012"/>
    <w:pPr>
      <w:spacing w:before="240" w:after="60"/>
      <w:outlineLvl w:val="5"/>
    </w:pPr>
    <w:rPr>
      <w:b/>
      <w:bCs/>
      <w:sz w:val="22"/>
      <w:szCs w:val="22"/>
    </w:rPr>
  </w:style>
  <w:style w:type="paragraph" w:styleId="7">
    <w:name w:val="heading 7"/>
    <w:basedOn w:val="a"/>
    <w:next w:val="a"/>
    <w:link w:val="70"/>
    <w:uiPriority w:val="9"/>
    <w:semiHidden/>
    <w:unhideWhenUsed/>
    <w:qFormat/>
    <w:rsid w:val="00DC5012"/>
    <w:pPr>
      <w:spacing w:before="240" w:after="60"/>
      <w:outlineLvl w:val="6"/>
    </w:pPr>
  </w:style>
  <w:style w:type="paragraph" w:styleId="8">
    <w:name w:val="heading 8"/>
    <w:basedOn w:val="a"/>
    <w:next w:val="a"/>
    <w:link w:val="80"/>
    <w:uiPriority w:val="9"/>
    <w:semiHidden/>
    <w:unhideWhenUsed/>
    <w:qFormat/>
    <w:rsid w:val="00DC5012"/>
    <w:pPr>
      <w:spacing w:before="240" w:after="60"/>
      <w:outlineLvl w:val="7"/>
    </w:pPr>
    <w:rPr>
      <w:i/>
      <w:iCs/>
    </w:rPr>
  </w:style>
  <w:style w:type="paragraph" w:styleId="9">
    <w:name w:val="heading 9"/>
    <w:basedOn w:val="a"/>
    <w:next w:val="a"/>
    <w:link w:val="90"/>
    <w:uiPriority w:val="9"/>
    <w:semiHidden/>
    <w:unhideWhenUsed/>
    <w:qFormat/>
    <w:rsid w:val="00DC501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C5012"/>
    <w:rPr>
      <w:rFonts w:asciiTheme="majorHAnsi" w:eastAsiaTheme="majorEastAsia" w:hAnsiTheme="majorHAnsi" w:cs="宋体"/>
      <w:b/>
      <w:bCs/>
      <w:sz w:val="26"/>
      <w:szCs w:val="26"/>
    </w:rPr>
  </w:style>
  <w:style w:type="paragraph" w:styleId="a3">
    <w:name w:val="Normal (Web)"/>
    <w:basedOn w:val="a"/>
    <w:unhideWhenUsed/>
    <w:rsid w:val="00B52F43"/>
    <w:pPr>
      <w:spacing w:before="100" w:beforeAutospacing="1" w:after="100" w:afterAutospacing="1"/>
    </w:pPr>
    <w:rPr>
      <w:rFonts w:ascii="宋体" w:eastAsia="宋体" w:hAnsi="宋体" w:cs="宋体"/>
    </w:rPr>
  </w:style>
  <w:style w:type="character" w:styleId="a4">
    <w:name w:val="Strong"/>
    <w:basedOn w:val="a0"/>
    <w:uiPriority w:val="22"/>
    <w:qFormat/>
    <w:rsid w:val="00DC5012"/>
    <w:rPr>
      <w:b/>
      <w:bCs/>
    </w:rPr>
  </w:style>
  <w:style w:type="paragraph" w:styleId="a5">
    <w:name w:val="header"/>
    <w:basedOn w:val="a"/>
    <w:link w:val="a6"/>
    <w:uiPriority w:val="99"/>
    <w:unhideWhenUsed/>
    <w:rsid w:val="00C3052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3052E"/>
    <w:rPr>
      <w:sz w:val="18"/>
      <w:szCs w:val="18"/>
    </w:rPr>
  </w:style>
  <w:style w:type="paragraph" w:styleId="a7">
    <w:name w:val="footer"/>
    <w:basedOn w:val="a"/>
    <w:link w:val="a8"/>
    <w:uiPriority w:val="99"/>
    <w:unhideWhenUsed/>
    <w:rsid w:val="00C3052E"/>
    <w:pPr>
      <w:tabs>
        <w:tab w:val="center" w:pos="4153"/>
        <w:tab w:val="right" w:pos="8306"/>
      </w:tabs>
      <w:snapToGrid w:val="0"/>
    </w:pPr>
    <w:rPr>
      <w:sz w:val="18"/>
      <w:szCs w:val="18"/>
    </w:rPr>
  </w:style>
  <w:style w:type="character" w:customStyle="1" w:styleId="a8">
    <w:name w:val="页脚 字符"/>
    <w:basedOn w:val="a0"/>
    <w:link w:val="a7"/>
    <w:uiPriority w:val="99"/>
    <w:rsid w:val="00C3052E"/>
    <w:rPr>
      <w:sz w:val="18"/>
      <w:szCs w:val="18"/>
    </w:rPr>
  </w:style>
  <w:style w:type="paragraph" w:styleId="a9">
    <w:name w:val="List Paragraph"/>
    <w:basedOn w:val="a"/>
    <w:uiPriority w:val="34"/>
    <w:qFormat/>
    <w:rsid w:val="00DC5012"/>
    <w:pPr>
      <w:ind w:left="720"/>
      <w:contextualSpacing/>
    </w:pPr>
  </w:style>
  <w:style w:type="paragraph" w:styleId="aa">
    <w:name w:val="Date"/>
    <w:basedOn w:val="a"/>
    <w:next w:val="a"/>
    <w:link w:val="ab"/>
    <w:semiHidden/>
    <w:rsid w:val="005E0E49"/>
    <w:rPr>
      <w:rFonts w:ascii="Times New Roman" w:eastAsia="宋体" w:hAnsi="Times New Roman"/>
      <w:sz w:val="28"/>
      <w:szCs w:val="20"/>
    </w:rPr>
  </w:style>
  <w:style w:type="character" w:customStyle="1" w:styleId="ab">
    <w:name w:val="日期 字符"/>
    <w:basedOn w:val="a0"/>
    <w:link w:val="aa"/>
    <w:semiHidden/>
    <w:rsid w:val="005E0E49"/>
    <w:rPr>
      <w:rFonts w:ascii="Times New Roman" w:eastAsia="宋体" w:hAnsi="Times New Roman" w:cs="Times New Roman"/>
      <w:sz w:val="28"/>
      <w:szCs w:val="20"/>
    </w:rPr>
  </w:style>
  <w:style w:type="character" w:customStyle="1" w:styleId="10">
    <w:name w:val="标题 1 字符"/>
    <w:basedOn w:val="a0"/>
    <w:link w:val="1"/>
    <w:uiPriority w:val="9"/>
    <w:rsid w:val="00DC5012"/>
    <w:rPr>
      <w:rFonts w:asciiTheme="majorHAnsi" w:eastAsiaTheme="majorEastAsia" w:hAnsiTheme="majorHAnsi"/>
      <w:b/>
      <w:bCs/>
      <w:kern w:val="32"/>
      <w:sz w:val="32"/>
      <w:szCs w:val="32"/>
    </w:rPr>
  </w:style>
  <w:style w:type="character" w:customStyle="1" w:styleId="20">
    <w:name w:val="标题 2 字符"/>
    <w:basedOn w:val="a0"/>
    <w:link w:val="2"/>
    <w:uiPriority w:val="9"/>
    <w:semiHidden/>
    <w:rsid w:val="00DC5012"/>
    <w:rPr>
      <w:rFonts w:asciiTheme="majorHAnsi" w:eastAsiaTheme="majorEastAsia" w:hAnsiTheme="majorHAnsi"/>
      <w:b/>
      <w:bCs/>
      <w:i/>
      <w:iCs/>
      <w:sz w:val="28"/>
      <w:szCs w:val="28"/>
    </w:rPr>
  </w:style>
  <w:style w:type="character" w:customStyle="1" w:styleId="40">
    <w:name w:val="标题 4 字符"/>
    <w:basedOn w:val="a0"/>
    <w:link w:val="4"/>
    <w:uiPriority w:val="9"/>
    <w:semiHidden/>
    <w:rsid w:val="00DC5012"/>
    <w:rPr>
      <w:b/>
      <w:bCs/>
      <w:sz w:val="28"/>
      <w:szCs w:val="28"/>
    </w:rPr>
  </w:style>
  <w:style w:type="character" w:customStyle="1" w:styleId="50">
    <w:name w:val="标题 5 字符"/>
    <w:basedOn w:val="a0"/>
    <w:link w:val="5"/>
    <w:uiPriority w:val="9"/>
    <w:semiHidden/>
    <w:rsid w:val="00DC5012"/>
    <w:rPr>
      <w:b/>
      <w:bCs/>
      <w:i/>
      <w:iCs/>
      <w:sz w:val="26"/>
      <w:szCs w:val="26"/>
    </w:rPr>
  </w:style>
  <w:style w:type="character" w:customStyle="1" w:styleId="60">
    <w:name w:val="标题 6 字符"/>
    <w:basedOn w:val="a0"/>
    <w:link w:val="6"/>
    <w:uiPriority w:val="9"/>
    <w:semiHidden/>
    <w:rsid w:val="00DC5012"/>
    <w:rPr>
      <w:b/>
      <w:bCs/>
    </w:rPr>
  </w:style>
  <w:style w:type="character" w:customStyle="1" w:styleId="70">
    <w:name w:val="标题 7 字符"/>
    <w:basedOn w:val="a0"/>
    <w:link w:val="7"/>
    <w:uiPriority w:val="9"/>
    <w:semiHidden/>
    <w:rsid w:val="00DC5012"/>
    <w:rPr>
      <w:sz w:val="24"/>
      <w:szCs w:val="24"/>
    </w:rPr>
  </w:style>
  <w:style w:type="character" w:customStyle="1" w:styleId="80">
    <w:name w:val="标题 8 字符"/>
    <w:basedOn w:val="a0"/>
    <w:link w:val="8"/>
    <w:uiPriority w:val="9"/>
    <w:semiHidden/>
    <w:rsid w:val="00DC5012"/>
    <w:rPr>
      <w:i/>
      <w:iCs/>
      <w:sz w:val="24"/>
      <w:szCs w:val="24"/>
    </w:rPr>
  </w:style>
  <w:style w:type="character" w:customStyle="1" w:styleId="90">
    <w:name w:val="标题 9 字符"/>
    <w:basedOn w:val="a0"/>
    <w:link w:val="9"/>
    <w:uiPriority w:val="9"/>
    <w:semiHidden/>
    <w:rsid w:val="00DC5012"/>
    <w:rPr>
      <w:rFonts w:asciiTheme="majorHAnsi" w:eastAsiaTheme="majorEastAsia" w:hAnsiTheme="majorHAnsi"/>
    </w:rPr>
  </w:style>
  <w:style w:type="paragraph" w:styleId="ac">
    <w:name w:val="Title"/>
    <w:basedOn w:val="a"/>
    <w:next w:val="a"/>
    <w:link w:val="ad"/>
    <w:uiPriority w:val="10"/>
    <w:qFormat/>
    <w:rsid w:val="00DC5012"/>
    <w:pPr>
      <w:spacing w:before="240" w:after="60"/>
      <w:jc w:val="center"/>
      <w:outlineLvl w:val="0"/>
    </w:pPr>
    <w:rPr>
      <w:rFonts w:asciiTheme="majorHAnsi" w:eastAsiaTheme="majorEastAsia" w:hAnsiTheme="majorHAnsi"/>
      <w:b/>
      <w:bCs/>
      <w:kern w:val="28"/>
      <w:sz w:val="32"/>
      <w:szCs w:val="32"/>
    </w:rPr>
  </w:style>
  <w:style w:type="character" w:customStyle="1" w:styleId="ad">
    <w:name w:val="标题 字符"/>
    <w:basedOn w:val="a0"/>
    <w:link w:val="ac"/>
    <w:uiPriority w:val="10"/>
    <w:rsid w:val="00DC5012"/>
    <w:rPr>
      <w:rFonts w:asciiTheme="majorHAnsi" w:eastAsiaTheme="majorEastAsia" w:hAnsiTheme="majorHAnsi"/>
      <w:b/>
      <w:bCs/>
      <w:kern w:val="28"/>
      <w:sz w:val="32"/>
      <w:szCs w:val="32"/>
    </w:rPr>
  </w:style>
  <w:style w:type="paragraph" w:styleId="ae">
    <w:name w:val="Subtitle"/>
    <w:basedOn w:val="a"/>
    <w:next w:val="a"/>
    <w:link w:val="af"/>
    <w:uiPriority w:val="11"/>
    <w:qFormat/>
    <w:rsid w:val="00DC5012"/>
    <w:pPr>
      <w:spacing w:after="60"/>
      <w:jc w:val="center"/>
      <w:outlineLvl w:val="1"/>
    </w:pPr>
    <w:rPr>
      <w:rFonts w:asciiTheme="majorHAnsi" w:eastAsiaTheme="majorEastAsia" w:hAnsiTheme="majorHAnsi"/>
    </w:rPr>
  </w:style>
  <w:style w:type="character" w:customStyle="1" w:styleId="af">
    <w:name w:val="副标题 字符"/>
    <w:basedOn w:val="a0"/>
    <w:link w:val="ae"/>
    <w:uiPriority w:val="11"/>
    <w:rsid w:val="00DC5012"/>
    <w:rPr>
      <w:rFonts w:asciiTheme="majorHAnsi" w:eastAsiaTheme="majorEastAsia" w:hAnsiTheme="majorHAnsi"/>
      <w:sz w:val="24"/>
      <w:szCs w:val="24"/>
    </w:rPr>
  </w:style>
  <w:style w:type="character" w:styleId="af0">
    <w:name w:val="Emphasis"/>
    <w:basedOn w:val="a0"/>
    <w:uiPriority w:val="20"/>
    <w:qFormat/>
    <w:rsid w:val="00DC5012"/>
    <w:rPr>
      <w:rFonts w:asciiTheme="minorHAnsi" w:hAnsiTheme="minorHAnsi"/>
      <w:b/>
      <w:i/>
      <w:iCs/>
    </w:rPr>
  </w:style>
  <w:style w:type="paragraph" w:styleId="af1">
    <w:name w:val="No Spacing"/>
    <w:basedOn w:val="a"/>
    <w:uiPriority w:val="1"/>
    <w:qFormat/>
    <w:rsid w:val="00DC5012"/>
    <w:rPr>
      <w:szCs w:val="32"/>
    </w:rPr>
  </w:style>
  <w:style w:type="paragraph" w:styleId="af2">
    <w:name w:val="Quote"/>
    <w:basedOn w:val="a"/>
    <w:next w:val="a"/>
    <w:link w:val="af3"/>
    <w:uiPriority w:val="29"/>
    <w:qFormat/>
    <w:rsid w:val="00DC5012"/>
    <w:rPr>
      <w:i/>
    </w:rPr>
  </w:style>
  <w:style w:type="character" w:customStyle="1" w:styleId="af3">
    <w:name w:val="引用 字符"/>
    <w:basedOn w:val="a0"/>
    <w:link w:val="af2"/>
    <w:uiPriority w:val="29"/>
    <w:rsid w:val="00DC5012"/>
    <w:rPr>
      <w:i/>
      <w:sz w:val="24"/>
      <w:szCs w:val="24"/>
    </w:rPr>
  </w:style>
  <w:style w:type="paragraph" w:styleId="af4">
    <w:name w:val="Intense Quote"/>
    <w:basedOn w:val="a"/>
    <w:next w:val="a"/>
    <w:link w:val="af5"/>
    <w:uiPriority w:val="30"/>
    <w:qFormat/>
    <w:rsid w:val="00DC5012"/>
    <w:pPr>
      <w:ind w:left="720" w:right="720"/>
    </w:pPr>
    <w:rPr>
      <w:b/>
      <w:i/>
      <w:szCs w:val="22"/>
    </w:rPr>
  </w:style>
  <w:style w:type="character" w:customStyle="1" w:styleId="af5">
    <w:name w:val="明显引用 字符"/>
    <w:basedOn w:val="a0"/>
    <w:link w:val="af4"/>
    <w:uiPriority w:val="30"/>
    <w:rsid w:val="00DC5012"/>
    <w:rPr>
      <w:b/>
      <w:i/>
      <w:sz w:val="24"/>
    </w:rPr>
  </w:style>
  <w:style w:type="character" w:styleId="af6">
    <w:name w:val="Subtle Emphasis"/>
    <w:uiPriority w:val="19"/>
    <w:qFormat/>
    <w:rsid w:val="00DC5012"/>
    <w:rPr>
      <w:i/>
      <w:color w:val="5A5A5A" w:themeColor="text1" w:themeTint="A5"/>
    </w:rPr>
  </w:style>
  <w:style w:type="character" w:styleId="af7">
    <w:name w:val="Intense Emphasis"/>
    <w:basedOn w:val="a0"/>
    <w:uiPriority w:val="21"/>
    <w:qFormat/>
    <w:rsid w:val="00DC5012"/>
    <w:rPr>
      <w:b/>
      <w:i/>
      <w:sz w:val="24"/>
      <w:szCs w:val="24"/>
      <w:u w:val="single"/>
    </w:rPr>
  </w:style>
  <w:style w:type="character" w:styleId="af8">
    <w:name w:val="Subtle Reference"/>
    <w:basedOn w:val="a0"/>
    <w:uiPriority w:val="31"/>
    <w:qFormat/>
    <w:rsid w:val="00DC5012"/>
    <w:rPr>
      <w:sz w:val="24"/>
      <w:szCs w:val="24"/>
      <w:u w:val="single"/>
    </w:rPr>
  </w:style>
  <w:style w:type="character" w:styleId="af9">
    <w:name w:val="Intense Reference"/>
    <w:basedOn w:val="a0"/>
    <w:uiPriority w:val="32"/>
    <w:qFormat/>
    <w:rsid w:val="00DC5012"/>
    <w:rPr>
      <w:b/>
      <w:sz w:val="24"/>
      <w:u w:val="single"/>
    </w:rPr>
  </w:style>
  <w:style w:type="character" w:styleId="afa">
    <w:name w:val="Book Title"/>
    <w:basedOn w:val="a0"/>
    <w:uiPriority w:val="33"/>
    <w:qFormat/>
    <w:rsid w:val="00DC5012"/>
    <w:rPr>
      <w:rFonts w:asciiTheme="majorHAnsi" w:eastAsiaTheme="majorEastAsia" w:hAnsiTheme="majorHAnsi"/>
      <w:b/>
      <w:i/>
      <w:sz w:val="24"/>
      <w:szCs w:val="24"/>
    </w:rPr>
  </w:style>
  <w:style w:type="paragraph" w:styleId="TOC">
    <w:name w:val="TOC Heading"/>
    <w:basedOn w:val="1"/>
    <w:next w:val="a"/>
    <w:uiPriority w:val="39"/>
    <w:semiHidden/>
    <w:unhideWhenUsed/>
    <w:qFormat/>
    <w:rsid w:val="00DC5012"/>
    <w:pPr>
      <w:outlineLvl w:val="9"/>
    </w:pPr>
  </w:style>
  <w:style w:type="paragraph" w:customStyle="1" w:styleId="CharChar">
    <w:name w:val="Char Char"/>
    <w:basedOn w:val="a"/>
    <w:autoRedefine/>
    <w:rsid w:val="004D63D0"/>
    <w:pPr>
      <w:spacing w:after="160" w:line="240" w:lineRule="exact"/>
    </w:pPr>
    <w:rPr>
      <w:rFonts w:ascii="Verdana" w:eastAsia="仿宋_GB2312" w:hAnsi="Verdana"/>
      <w:szCs w:val="20"/>
      <w:lang w:eastAsia="en-US"/>
    </w:rPr>
  </w:style>
  <w:style w:type="character" w:styleId="afb">
    <w:name w:val="Hyperlink"/>
    <w:basedOn w:val="a0"/>
    <w:uiPriority w:val="99"/>
    <w:unhideWhenUsed/>
    <w:rsid w:val="00C97202"/>
    <w:rPr>
      <w:color w:val="0563C1" w:themeColor="hyperlink"/>
      <w:u w:val="single"/>
    </w:rPr>
  </w:style>
  <w:style w:type="character" w:customStyle="1" w:styleId="11">
    <w:name w:val="未处理的提及1"/>
    <w:basedOn w:val="a0"/>
    <w:uiPriority w:val="99"/>
    <w:semiHidden/>
    <w:unhideWhenUsed/>
    <w:rsid w:val="00C9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935204">
      <w:bodyDiv w:val="1"/>
      <w:marLeft w:val="0"/>
      <w:marRight w:val="0"/>
      <w:marTop w:val="0"/>
      <w:marBottom w:val="0"/>
      <w:divBdr>
        <w:top w:val="none" w:sz="0" w:space="0" w:color="auto"/>
        <w:left w:val="none" w:sz="0" w:space="0" w:color="auto"/>
        <w:bottom w:val="none" w:sz="0" w:space="0" w:color="auto"/>
        <w:right w:val="none" w:sz="0" w:space="0" w:color="auto"/>
      </w:divBdr>
    </w:div>
    <w:div w:id="1194461308">
      <w:bodyDiv w:val="1"/>
      <w:marLeft w:val="0"/>
      <w:marRight w:val="0"/>
      <w:marTop w:val="0"/>
      <w:marBottom w:val="0"/>
      <w:divBdr>
        <w:top w:val="none" w:sz="0" w:space="0" w:color="auto"/>
        <w:left w:val="none" w:sz="0" w:space="0" w:color="auto"/>
        <w:bottom w:val="none" w:sz="0" w:space="0" w:color="auto"/>
        <w:right w:val="none" w:sz="0" w:space="0" w:color="auto"/>
      </w:divBdr>
      <w:divsChild>
        <w:div w:id="1772554532">
          <w:marLeft w:val="0"/>
          <w:marRight w:val="0"/>
          <w:marTop w:val="0"/>
          <w:marBottom w:val="0"/>
          <w:divBdr>
            <w:top w:val="none" w:sz="0" w:space="0" w:color="auto"/>
            <w:left w:val="none" w:sz="0" w:space="0" w:color="auto"/>
            <w:bottom w:val="none" w:sz="0" w:space="0" w:color="auto"/>
            <w:right w:val="none" w:sz="0" w:space="0" w:color="auto"/>
          </w:divBdr>
          <w:divsChild>
            <w:div w:id="1622178013">
              <w:marLeft w:val="0"/>
              <w:marRight w:val="0"/>
              <w:marTop w:val="0"/>
              <w:marBottom w:val="0"/>
              <w:divBdr>
                <w:top w:val="none" w:sz="0" w:space="0" w:color="auto"/>
                <w:left w:val="none" w:sz="0" w:space="0" w:color="auto"/>
                <w:bottom w:val="none" w:sz="0" w:space="0" w:color="auto"/>
                <w:right w:val="none" w:sz="0" w:space="0" w:color="auto"/>
              </w:divBdr>
              <w:divsChild>
                <w:div w:id="794367584">
                  <w:marLeft w:val="0"/>
                  <w:marRight w:val="0"/>
                  <w:marTop w:val="0"/>
                  <w:marBottom w:val="0"/>
                  <w:divBdr>
                    <w:top w:val="none" w:sz="0" w:space="0" w:color="auto"/>
                    <w:left w:val="none" w:sz="0" w:space="0" w:color="auto"/>
                    <w:bottom w:val="none" w:sz="0" w:space="0" w:color="auto"/>
                    <w:right w:val="none" w:sz="0" w:space="0" w:color="auto"/>
                  </w:divBdr>
                  <w:divsChild>
                    <w:div w:id="167404472">
                      <w:marLeft w:val="0"/>
                      <w:marRight w:val="0"/>
                      <w:marTop w:val="0"/>
                      <w:marBottom w:val="0"/>
                      <w:divBdr>
                        <w:top w:val="none" w:sz="0" w:space="0" w:color="auto"/>
                        <w:left w:val="none" w:sz="0" w:space="0" w:color="auto"/>
                        <w:bottom w:val="none" w:sz="0" w:space="0" w:color="auto"/>
                        <w:right w:val="none" w:sz="0" w:space="0" w:color="auto"/>
                      </w:divBdr>
                      <w:divsChild>
                        <w:div w:id="20936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rclsjy</dc:creator>
  <cp:lastModifiedBy>xhzongyuan</cp:lastModifiedBy>
  <cp:revision>21</cp:revision>
  <cp:lastPrinted>2024-05-02T06:53:00Z</cp:lastPrinted>
  <dcterms:created xsi:type="dcterms:W3CDTF">2024-10-25T02:30:00Z</dcterms:created>
  <dcterms:modified xsi:type="dcterms:W3CDTF">2026-07-23T01:53:00Z</dcterms:modified>
</cp:coreProperties>
</file>